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FC2C70" w:rsidP="4BE1E27E" w:rsidRDefault="00D90F23" w14:paraId="7DC9A03E" w14:textId="7C6C0B54">
      <w:pPr>
        <w:ind w:left="-20" w:right="-20"/>
        <w:rPr>
          <w:rFonts w:ascii="Arial" w:hAnsi="Arial" w:eastAsia="Arial" w:cs="Arial"/>
          <w:color w:val="000000" w:themeColor="text1"/>
          <w:sz w:val="20"/>
          <w:szCs w:val="20"/>
          <w:u w:val="single"/>
        </w:rPr>
      </w:pPr>
      <w:r w:rsidRPr="469A0A15">
        <w:rPr>
          <w:rFonts w:ascii="Arial" w:hAnsi="Arial" w:eastAsia="Arial" w:cs="Arial"/>
          <w:color w:val="000000" w:themeColor="text1"/>
          <w:sz w:val="20"/>
          <w:szCs w:val="20"/>
          <w:u w:val="single"/>
        </w:rPr>
        <w:t>Waarom uw bedrijf niet gaat ontkomen aan CSRD</w:t>
      </w:r>
      <w:r w:rsidRPr="469A0A15" w:rsidR="5BDD492F">
        <w:rPr>
          <w:rFonts w:ascii="Arial" w:hAnsi="Arial" w:eastAsia="Arial" w:cs="Arial"/>
          <w:color w:val="000000" w:themeColor="text1"/>
          <w:sz w:val="20"/>
          <w:szCs w:val="20"/>
          <w:u w:val="single"/>
        </w:rPr>
        <w:t>-</w:t>
      </w:r>
      <w:r w:rsidRPr="469A0A15">
        <w:rPr>
          <w:rFonts w:ascii="Arial" w:hAnsi="Arial" w:eastAsia="Arial" w:cs="Arial"/>
          <w:color w:val="000000" w:themeColor="text1"/>
          <w:sz w:val="20"/>
          <w:szCs w:val="20"/>
          <w:u w:val="single"/>
        </w:rPr>
        <w:t>wetgeving</w:t>
      </w:r>
      <w:commentRangeStart w:id="0"/>
      <w:commentRangeEnd w:id="0"/>
      <w:r>
        <w:commentReference w:id="0"/>
      </w:r>
    </w:p>
    <w:p w:rsidR="00FC2C70" w:rsidP="4BE1E27E" w:rsidRDefault="2B8056CE" w14:paraId="2625067D" w14:textId="75379079">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Vanaf</w:t>
      </w:r>
      <w:r w:rsidRPr="469A0A15" w:rsidR="4313AD28">
        <w:rPr>
          <w:rFonts w:ascii="Arial" w:hAnsi="Arial" w:eastAsia="Arial" w:cs="Arial"/>
          <w:color w:val="000000" w:themeColor="text1"/>
          <w:sz w:val="20"/>
          <w:szCs w:val="20"/>
        </w:rPr>
        <w:t xml:space="preserve"> 2024</w:t>
      </w:r>
      <w:r w:rsidRPr="469A0A15" w:rsidR="77340647">
        <w:rPr>
          <w:rFonts w:ascii="Arial" w:hAnsi="Arial" w:eastAsia="Arial" w:cs="Arial"/>
          <w:color w:val="000000" w:themeColor="text1"/>
          <w:sz w:val="20"/>
          <w:szCs w:val="20"/>
        </w:rPr>
        <w:t xml:space="preserve"> zijn de eerste organisaties</w:t>
      </w:r>
      <w:r w:rsidRPr="469A0A15" w:rsidR="4313AD28">
        <w:rPr>
          <w:rFonts w:ascii="Arial" w:hAnsi="Arial" w:eastAsia="Arial" w:cs="Arial"/>
          <w:color w:val="000000" w:themeColor="text1"/>
          <w:sz w:val="20"/>
          <w:szCs w:val="20"/>
        </w:rPr>
        <w:t xml:space="preserve"> verplicht </w:t>
      </w:r>
      <w:r w:rsidRPr="469A0A15" w:rsidR="58AB0B0C">
        <w:rPr>
          <w:rFonts w:ascii="Arial" w:hAnsi="Arial" w:eastAsia="Arial" w:cs="Arial"/>
          <w:color w:val="000000" w:themeColor="text1"/>
          <w:sz w:val="20"/>
          <w:szCs w:val="20"/>
        </w:rPr>
        <w:t xml:space="preserve">te </w:t>
      </w:r>
      <w:r w:rsidRPr="469A0A15" w:rsidR="4313AD28">
        <w:rPr>
          <w:rFonts w:ascii="Arial" w:hAnsi="Arial" w:eastAsia="Arial" w:cs="Arial"/>
          <w:color w:val="000000" w:themeColor="text1"/>
          <w:sz w:val="20"/>
          <w:szCs w:val="20"/>
        </w:rPr>
        <w:t xml:space="preserve">rapporteren op duurzaamheidsbeleid en prestaties onder </w:t>
      </w:r>
      <w:r w:rsidRPr="469A0A15" w:rsidR="615BF890">
        <w:rPr>
          <w:rFonts w:ascii="Arial" w:hAnsi="Arial" w:eastAsia="Arial" w:cs="Arial"/>
          <w:color w:val="000000" w:themeColor="text1"/>
          <w:sz w:val="20"/>
          <w:szCs w:val="20"/>
        </w:rPr>
        <w:t xml:space="preserve">de Corporate Sustainability Reporting Directive oftewel de </w:t>
      </w:r>
      <w:r w:rsidRPr="469A0A15" w:rsidR="4313AD28">
        <w:rPr>
          <w:rFonts w:ascii="Arial" w:hAnsi="Arial" w:eastAsia="Arial" w:cs="Arial"/>
          <w:color w:val="000000" w:themeColor="text1"/>
          <w:sz w:val="20"/>
          <w:szCs w:val="20"/>
        </w:rPr>
        <w:t>CSRD</w:t>
      </w:r>
      <w:r w:rsidRPr="469A0A15" w:rsidR="5A4FFF3C">
        <w:rPr>
          <w:rFonts w:ascii="Arial" w:hAnsi="Arial" w:eastAsia="Arial" w:cs="Arial"/>
          <w:color w:val="000000" w:themeColor="text1"/>
          <w:sz w:val="20"/>
          <w:szCs w:val="20"/>
        </w:rPr>
        <w:t xml:space="preserve">. </w:t>
      </w:r>
      <w:r w:rsidRPr="469A0A15" w:rsidR="3FF88EC2">
        <w:rPr>
          <w:rFonts w:ascii="Arial" w:hAnsi="Arial" w:eastAsia="Arial" w:cs="Arial"/>
          <w:color w:val="000000" w:themeColor="text1"/>
          <w:sz w:val="20"/>
          <w:szCs w:val="20"/>
        </w:rPr>
        <w:t xml:space="preserve">In de jaren erna zullen meer en meer ondernemingen hierop zelf moeten gaan rapporteren of </w:t>
      </w:r>
      <w:r w:rsidRPr="469A0A15" w:rsidR="03593D0F">
        <w:rPr>
          <w:rFonts w:ascii="Arial" w:hAnsi="Arial" w:eastAsia="Arial" w:cs="Arial"/>
          <w:color w:val="000000" w:themeColor="text1"/>
          <w:sz w:val="20"/>
          <w:szCs w:val="20"/>
        </w:rPr>
        <w:t>be</w:t>
      </w:r>
      <w:r w:rsidRPr="469A0A15" w:rsidR="67558A13">
        <w:rPr>
          <w:rFonts w:ascii="Arial" w:hAnsi="Arial" w:eastAsia="Arial" w:cs="Arial"/>
          <w:color w:val="000000" w:themeColor="text1"/>
          <w:sz w:val="20"/>
          <w:szCs w:val="20"/>
        </w:rPr>
        <w:t xml:space="preserve">vraagd </w:t>
      </w:r>
      <w:r w:rsidRPr="469A0A15" w:rsidR="3B4F6205">
        <w:rPr>
          <w:rFonts w:ascii="Arial" w:hAnsi="Arial" w:eastAsia="Arial" w:cs="Arial"/>
          <w:color w:val="000000" w:themeColor="text1"/>
          <w:sz w:val="20"/>
          <w:szCs w:val="20"/>
        </w:rPr>
        <w:t xml:space="preserve">gaan </w:t>
      </w:r>
      <w:r w:rsidRPr="469A0A15" w:rsidR="67558A13">
        <w:rPr>
          <w:rFonts w:ascii="Arial" w:hAnsi="Arial" w:eastAsia="Arial" w:cs="Arial"/>
          <w:color w:val="000000" w:themeColor="text1"/>
          <w:sz w:val="20"/>
          <w:szCs w:val="20"/>
        </w:rPr>
        <w:t>worden</w:t>
      </w:r>
      <w:r w:rsidRPr="469A0A15" w:rsidR="41FE2240">
        <w:rPr>
          <w:rFonts w:ascii="Arial" w:hAnsi="Arial" w:eastAsia="Arial" w:cs="Arial"/>
          <w:color w:val="000000" w:themeColor="text1"/>
          <w:sz w:val="20"/>
          <w:szCs w:val="20"/>
        </w:rPr>
        <w:t xml:space="preserve"> door toeleverancier</w:t>
      </w:r>
      <w:r w:rsidRPr="469A0A15" w:rsidR="7697C5DF">
        <w:rPr>
          <w:rFonts w:ascii="Arial" w:hAnsi="Arial" w:eastAsia="Arial" w:cs="Arial"/>
          <w:color w:val="000000" w:themeColor="text1"/>
          <w:sz w:val="20"/>
          <w:szCs w:val="20"/>
        </w:rPr>
        <w:t>s</w:t>
      </w:r>
      <w:r w:rsidRPr="469A0A15" w:rsidR="41FE2240">
        <w:rPr>
          <w:rFonts w:ascii="Arial" w:hAnsi="Arial" w:eastAsia="Arial" w:cs="Arial"/>
          <w:color w:val="000000" w:themeColor="text1"/>
          <w:sz w:val="20"/>
          <w:szCs w:val="20"/>
        </w:rPr>
        <w:t xml:space="preserve"> of afnemer</w:t>
      </w:r>
      <w:r w:rsidRPr="469A0A15" w:rsidR="48AAB4FD">
        <w:rPr>
          <w:rFonts w:ascii="Arial" w:hAnsi="Arial" w:eastAsia="Arial" w:cs="Arial"/>
          <w:color w:val="000000" w:themeColor="text1"/>
          <w:sz w:val="20"/>
          <w:szCs w:val="20"/>
        </w:rPr>
        <w:t>s</w:t>
      </w:r>
      <w:r w:rsidRPr="469A0A15" w:rsidR="62ABAFA7">
        <w:rPr>
          <w:rFonts w:ascii="Arial" w:hAnsi="Arial" w:eastAsia="Arial" w:cs="Arial"/>
          <w:color w:val="000000" w:themeColor="text1"/>
          <w:sz w:val="20"/>
          <w:szCs w:val="20"/>
        </w:rPr>
        <w:t xml:space="preserve"> als onderdeel van de ketenverantwoordelijkheid die in de CSRD is opgenomen. Kortom, de kans dat u er mee in aanraking komt is zeer groot.</w:t>
      </w:r>
    </w:p>
    <w:p w:rsidRPr="00D90F23" w:rsidR="00FC2C70" w:rsidP="4BE1E27E" w:rsidRDefault="67558A13" w14:paraId="5AD01585" w14:textId="0CD1158E">
      <w:pPr>
        <w:ind w:left="-20" w:right="-20"/>
        <w:rPr>
          <w:rFonts w:ascii="Calibri" w:hAnsi="Calibri" w:eastAsia="Calibri" w:cs="Calibri"/>
          <w:color w:val="000000" w:themeColor="text1"/>
          <w:sz w:val="20"/>
          <w:szCs w:val="20"/>
        </w:rPr>
      </w:pPr>
      <w:r w:rsidRPr="4BE1E27E">
        <w:rPr>
          <w:rFonts w:ascii="Arial" w:hAnsi="Arial" w:eastAsia="Arial" w:cs="Arial"/>
          <w:color w:val="000000" w:themeColor="text1"/>
          <w:sz w:val="20"/>
          <w:szCs w:val="20"/>
        </w:rPr>
        <w:t xml:space="preserve">De CSRD </w:t>
      </w:r>
      <w:r w:rsidRPr="4BE1E27E" w:rsidR="3094A2A1">
        <w:rPr>
          <w:rFonts w:ascii="Arial" w:hAnsi="Arial" w:eastAsia="Arial" w:cs="Arial"/>
          <w:color w:val="000000" w:themeColor="text1"/>
          <w:sz w:val="20"/>
          <w:szCs w:val="20"/>
        </w:rPr>
        <w:t>heeft een 2-ledig doel:</w:t>
      </w:r>
      <w:r w:rsidRPr="4BE1E27E" w:rsidR="3094A2A1">
        <w:rPr>
          <w:rFonts w:ascii="Calibri" w:hAnsi="Calibri" w:eastAsia="Calibri" w:cs="Calibri"/>
          <w:color w:val="000000" w:themeColor="text1"/>
          <w:sz w:val="20"/>
          <w:szCs w:val="20"/>
        </w:rPr>
        <w:t xml:space="preserve"> </w:t>
      </w:r>
    </w:p>
    <w:p w:rsidRPr="00D90F23" w:rsidR="00FC2C70" w:rsidP="4BE1E27E" w:rsidRDefault="3094A2A1" w14:paraId="00B9BD12" w14:textId="23E447ED">
      <w:pPr>
        <w:pStyle w:val="ListParagraph"/>
        <w:numPr>
          <w:ilvl w:val="0"/>
          <w:numId w:val="2"/>
        </w:numPr>
        <w:ind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Bedrijven aanmoedigen om verantwoordelijkheid te nemen voor hun impact op de maatschappij en het milieu</w:t>
      </w:r>
      <w:r w:rsidRPr="469A0A15" w:rsidR="7F1A891D">
        <w:rPr>
          <w:rFonts w:ascii="Arial" w:hAnsi="Arial" w:eastAsia="Arial" w:cs="Arial"/>
          <w:color w:val="000000" w:themeColor="text1"/>
          <w:sz w:val="20"/>
          <w:szCs w:val="20"/>
        </w:rPr>
        <w:t>.</w:t>
      </w:r>
    </w:p>
    <w:p w:rsidR="00B33FA9" w:rsidP="00B33FA9" w:rsidRDefault="00D76F5C" w14:paraId="70E0FC57" w14:textId="5C9449EB">
      <w:pPr>
        <w:pStyle w:val="ListParagraph"/>
        <w:numPr>
          <w:ilvl w:val="0"/>
          <w:numId w:val="2"/>
        </w:numPr>
        <w:spacing w:after="0" w:line="240" w:lineRule="exact"/>
        <w:rPr>
          <w:rFonts w:ascii="Arial" w:hAnsi="Arial" w:eastAsia="Arial" w:cs="Arial"/>
          <w:color w:val="000000" w:themeColor="text1"/>
          <w:sz w:val="20"/>
          <w:szCs w:val="20"/>
        </w:rPr>
      </w:pPr>
      <w:r>
        <w:rPr>
          <w:rFonts w:ascii="Arial" w:hAnsi="Arial" w:eastAsia="Arial" w:cs="Arial"/>
          <w:color w:val="000000" w:themeColor="text1"/>
          <w:sz w:val="20"/>
          <w:szCs w:val="20"/>
        </w:rPr>
        <w:t xml:space="preserve">Het </w:t>
      </w:r>
      <w:commentRangeStart w:id="1"/>
      <w:r w:rsidRPr="47E1773E" w:rsidR="3094A2A1">
        <w:rPr>
          <w:rFonts w:ascii="Arial" w:hAnsi="Arial" w:eastAsia="Arial" w:cs="Arial"/>
          <w:color w:val="000000" w:themeColor="text1"/>
          <w:sz w:val="20"/>
          <w:szCs w:val="20"/>
        </w:rPr>
        <w:t>ethisch sociaal en milieuvriendelijk maken</w:t>
      </w:r>
      <w:commentRangeEnd w:id="1"/>
      <w:r>
        <w:commentReference w:id="1"/>
      </w:r>
      <w:r w:rsidR="00B33FA9">
        <w:rPr>
          <w:rFonts w:ascii="Arial" w:hAnsi="Arial" w:eastAsia="Arial" w:cs="Arial"/>
          <w:color w:val="000000" w:themeColor="text1"/>
          <w:sz w:val="20"/>
          <w:szCs w:val="20"/>
        </w:rPr>
        <w:t xml:space="preserve"> </w:t>
      </w:r>
      <w:r>
        <w:rPr>
          <w:rFonts w:ascii="Arial" w:hAnsi="Arial" w:eastAsia="Arial" w:cs="Arial"/>
          <w:color w:val="000000" w:themeColor="text1"/>
          <w:sz w:val="20"/>
          <w:szCs w:val="20"/>
        </w:rPr>
        <w:t xml:space="preserve">van uw bedrijfsactiviteiten op een </w:t>
      </w:r>
      <w:r w:rsidR="00B33FA9">
        <w:rPr>
          <w:rFonts w:ascii="Arial" w:hAnsi="Arial" w:eastAsia="Arial" w:cs="Arial"/>
          <w:color w:val="000000" w:themeColor="text1"/>
          <w:sz w:val="20"/>
          <w:szCs w:val="20"/>
        </w:rPr>
        <w:t>planmatige en transparante wijze.</w:t>
      </w:r>
    </w:p>
    <w:p w:rsidR="00B33FA9" w:rsidP="00B33FA9" w:rsidRDefault="00B33FA9" w14:paraId="37583460" w14:textId="77777777">
      <w:pPr>
        <w:spacing w:after="0" w:line="240" w:lineRule="exact"/>
        <w:rPr>
          <w:rFonts w:ascii="Arial" w:hAnsi="Arial" w:eastAsia="Arial" w:cs="Arial"/>
          <w:color w:val="000000" w:themeColor="text1"/>
          <w:sz w:val="20"/>
          <w:szCs w:val="20"/>
        </w:rPr>
      </w:pPr>
    </w:p>
    <w:p w:rsidR="00FC2C70" w:rsidP="00B33FA9" w:rsidRDefault="3094A2A1" w14:paraId="0838D9B7" w14:textId="6CC1C4E4">
      <w:pPr>
        <w:spacing w:after="0" w:line="240" w:lineRule="exact"/>
        <w:rPr>
          <w:rFonts w:ascii="Arial" w:hAnsi="Arial" w:eastAsia="Arial" w:cs="Arial"/>
          <w:color w:val="000000" w:themeColor="text1"/>
          <w:sz w:val="20"/>
          <w:szCs w:val="20"/>
        </w:rPr>
      </w:pPr>
      <w:r w:rsidRPr="469A0A15">
        <w:rPr>
          <w:rFonts w:ascii="Arial" w:hAnsi="Arial" w:eastAsia="Arial" w:cs="Arial"/>
          <w:color w:val="000000" w:themeColor="text1"/>
          <w:sz w:val="20"/>
          <w:szCs w:val="20"/>
        </w:rPr>
        <w:t>Dit is niet vrijblijvend: het bestuur van de onderneming wordt hiermee verantwoordelijk gehouden voor de verduurzaming</w:t>
      </w:r>
      <w:r w:rsidRPr="469A0A15" w:rsidR="08417627">
        <w:rPr>
          <w:rFonts w:ascii="Arial" w:hAnsi="Arial" w:eastAsia="Arial" w:cs="Arial"/>
          <w:color w:val="000000" w:themeColor="text1"/>
          <w:sz w:val="20"/>
          <w:szCs w:val="20"/>
        </w:rPr>
        <w:t xml:space="preserve"> van de onderneming</w:t>
      </w:r>
      <w:r w:rsidRPr="469A0A15">
        <w:rPr>
          <w:rFonts w:ascii="Arial" w:hAnsi="Arial" w:eastAsia="Arial" w:cs="Arial"/>
          <w:color w:val="000000" w:themeColor="text1"/>
          <w:sz w:val="20"/>
          <w:szCs w:val="20"/>
        </w:rPr>
        <w:t xml:space="preserve">. Het niet opvolgen kan leiden tot </w:t>
      </w:r>
      <w:r w:rsidRPr="469A0A15" w:rsidR="31879D6D">
        <w:rPr>
          <w:rFonts w:ascii="Arial" w:hAnsi="Arial" w:eastAsia="Arial" w:cs="Arial"/>
          <w:color w:val="000000" w:themeColor="text1"/>
          <w:sz w:val="20"/>
          <w:szCs w:val="20"/>
        </w:rPr>
        <w:t>financi</w:t>
      </w:r>
      <w:r w:rsidRPr="469A0A15" w:rsidR="03678AAA">
        <w:rPr>
          <w:rFonts w:ascii="Arial" w:hAnsi="Arial" w:eastAsia="Arial" w:cs="Arial"/>
          <w:color w:val="000000" w:themeColor="text1"/>
          <w:sz w:val="20"/>
          <w:szCs w:val="20"/>
        </w:rPr>
        <w:t>ë</w:t>
      </w:r>
      <w:r w:rsidRPr="469A0A15" w:rsidR="31879D6D">
        <w:rPr>
          <w:rFonts w:ascii="Arial" w:hAnsi="Arial" w:eastAsia="Arial" w:cs="Arial"/>
          <w:color w:val="000000" w:themeColor="text1"/>
          <w:sz w:val="20"/>
          <w:szCs w:val="20"/>
        </w:rPr>
        <w:t>le sanctie</w:t>
      </w:r>
      <w:r w:rsidRPr="469A0A15" w:rsidR="26D63807">
        <w:rPr>
          <w:rFonts w:ascii="Arial" w:hAnsi="Arial" w:eastAsia="Arial" w:cs="Arial"/>
          <w:color w:val="000000" w:themeColor="text1"/>
          <w:sz w:val="20"/>
          <w:szCs w:val="20"/>
        </w:rPr>
        <w:t>s al is nog niet duidelijk hoe dit er precies uit gaat zien</w:t>
      </w:r>
      <w:r w:rsidRPr="469A0A15" w:rsidR="31879D6D">
        <w:rPr>
          <w:rFonts w:ascii="Arial" w:hAnsi="Arial" w:eastAsia="Arial" w:cs="Arial"/>
          <w:color w:val="000000" w:themeColor="text1"/>
          <w:sz w:val="20"/>
          <w:szCs w:val="20"/>
        </w:rPr>
        <w:t xml:space="preserve">. Tegelijkertijd zie je dat de koplopers het juist eerder omarmen om het strategisch gesprek op duurzaamheid scherper neer te zetten en daarmee </w:t>
      </w:r>
      <w:r w:rsidRPr="469A0A15" w:rsidR="7C7CADA2">
        <w:rPr>
          <w:rFonts w:ascii="Arial" w:hAnsi="Arial" w:eastAsia="Arial" w:cs="Arial"/>
          <w:color w:val="000000" w:themeColor="text1"/>
          <w:sz w:val="20"/>
          <w:szCs w:val="20"/>
        </w:rPr>
        <w:t xml:space="preserve">toekomst bestendig ondernemen concreet </w:t>
      </w:r>
      <w:r w:rsidRPr="469A0A15" w:rsidR="78F89E61">
        <w:rPr>
          <w:rFonts w:ascii="Arial" w:hAnsi="Arial" w:eastAsia="Arial" w:cs="Arial"/>
          <w:color w:val="000000" w:themeColor="text1"/>
          <w:sz w:val="20"/>
          <w:szCs w:val="20"/>
        </w:rPr>
        <w:t xml:space="preserve">te </w:t>
      </w:r>
      <w:r w:rsidRPr="469A0A15" w:rsidR="7C7CADA2">
        <w:rPr>
          <w:rFonts w:ascii="Arial" w:hAnsi="Arial" w:eastAsia="Arial" w:cs="Arial"/>
          <w:color w:val="000000" w:themeColor="text1"/>
          <w:sz w:val="20"/>
          <w:szCs w:val="20"/>
        </w:rPr>
        <w:t>maken met:</w:t>
      </w:r>
    </w:p>
    <w:p w:rsidRPr="00B33FA9" w:rsidR="00B33FA9" w:rsidP="00B33FA9" w:rsidRDefault="00B33FA9" w14:paraId="43C754B9" w14:textId="77777777">
      <w:pPr>
        <w:spacing w:after="0" w:line="240" w:lineRule="exact"/>
        <w:rPr>
          <w:rFonts w:ascii="Arial" w:hAnsi="Arial" w:eastAsia="Arial" w:cs="Arial"/>
          <w:color w:val="000000" w:themeColor="text1"/>
          <w:sz w:val="20"/>
          <w:szCs w:val="20"/>
        </w:rPr>
      </w:pPr>
    </w:p>
    <w:p w:rsidR="00FC2C70" w:rsidP="4BE1E27E" w:rsidRDefault="613B8B75" w14:paraId="5E270B70" w14:textId="772E6FBC">
      <w:pPr>
        <w:pStyle w:val="ListParagraph"/>
        <w:numPr>
          <w:ilvl w:val="0"/>
          <w:numId w:val="2"/>
        </w:numPr>
        <w:ind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Het vergroten van klantloyaliteit</w:t>
      </w:r>
      <w:r w:rsidRPr="469A0A15" w:rsidR="2220701B">
        <w:rPr>
          <w:rFonts w:ascii="Arial" w:hAnsi="Arial" w:eastAsia="Arial" w:cs="Arial"/>
          <w:color w:val="000000" w:themeColor="text1"/>
          <w:sz w:val="20"/>
          <w:szCs w:val="20"/>
        </w:rPr>
        <w:t>;</w:t>
      </w:r>
    </w:p>
    <w:p w:rsidR="00FC2C70" w:rsidP="4BE1E27E" w:rsidRDefault="287201CA" w14:paraId="6FBA22B4" w14:textId="64F39C4E">
      <w:pPr>
        <w:pStyle w:val="ListParagraph"/>
        <w:numPr>
          <w:ilvl w:val="0"/>
          <w:numId w:val="2"/>
        </w:numPr>
        <w:ind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Het verduurzamen van het productaanbod</w:t>
      </w:r>
      <w:r w:rsidRPr="469A0A15" w:rsidR="26680A21">
        <w:rPr>
          <w:rFonts w:ascii="Arial" w:hAnsi="Arial" w:eastAsia="Arial" w:cs="Arial"/>
          <w:color w:val="000000" w:themeColor="text1"/>
          <w:sz w:val="20"/>
          <w:szCs w:val="20"/>
        </w:rPr>
        <w:t>;</w:t>
      </w:r>
    </w:p>
    <w:p w:rsidR="00FC2C70" w:rsidP="4BE1E27E" w:rsidRDefault="613B8B75" w14:paraId="6F41E0C4" w14:textId="56A8BDF3">
      <w:pPr>
        <w:pStyle w:val="ListParagraph"/>
        <w:numPr>
          <w:ilvl w:val="0"/>
          <w:numId w:val="2"/>
        </w:numPr>
        <w:spacing w:after="0" w:line="240" w:lineRule="exact"/>
        <w:ind w:left="360" w:firstLine="4"/>
        <w:rPr>
          <w:rFonts w:ascii="Arial" w:hAnsi="Arial" w:eastAsia="Arial" w:cs="Arial"/>
          <w:color w:val="000000" w:themeColor="text1"/>
          <w:sz w:val="20"/>
          <w:szCs w:val="20"/>
        </w:rPr>
      </w:pPr>
      <w:r w:rsidRPr="469A0A15">
        <w:rPr>
          <w:rFonts w:ascii="Arial" w:hAnsi="Arial" w:eastAsia="Arial" w:cs="Arial"/>
          <w:color w:val="000000" w:themeColor="text1"/>
          <w:sz w:val="20"/>
          <w:szCs w:val="20"/>
        </w:rPr>
        <w:t>Het aantrekken van investeerders</w:t>
      </w:r>
      <w:r w:rsidRPr="469A0A15" w:rsidR="26EEDF6E">
        <w:rPr>
          <w:rFonts w:ascii="Arial" w:hAnsi="Arial" w:eastAsia="Arial" w:cs="Arial"/>
          <w:color w:val="000000" w:themeColor="text1"/>
          <w:sz w:val="20"/>
          <w:szCs w:val="20"/>
        </w:rPr>
        <w:t>;</w:t>
      </w:r>
    </w:p>
    <w:p w:rsidR="00FC2C70" w:rsidP="4BE1E27E" w:rsidRDefault="613B8B75" w14:paraId="66627975" w14:textId="703CA9D6">
      <w:pPr>
        <w:pStyle w:val="ListParagraph"/>
        <w:numPr>
          <w:ilvl w:val="0"/>
          <w:numId w:val="2"/>
        </w:numPr>
        <w:spacing w:after="0" w:line="240" w:lineRule="exact"/>
        <w:ind w:left="360" w:firstLine="4"/>
        <w:rPr>
          <w:rFonts w:ascii="Arial" w:hAnsi="Arial" w:eastAsia="Arial" w:cs="Arial"/>
          <w:color w:val="000000" w:themeColor="text1"/>
          <w:sz w:val="20"/>
          <w:szCs w:val="20"/>
        </w:rPr>
      </w:pPr>
      <w:r w:rsidRPr="469A0A15">
        <w:rPr>
          <w:rFonts w:ascii="Arial" w:hAnsi="Arial" w:eastAsia="Arial" w:cs="Arial"/>
          <w:color w:val="000000" w:themeColor="text1"/>
          <w:sz w:val="20"/>
          <w:szCs w:val="20"/>
        </w:rPr>
        <w:t>Het verminderen van risico's die voortkomen uit sociale</w:t>
      </w:r>
      <w:r w:rsidRPr="469A0A15" w:rsidR="105730E1">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 of milieukwesties</w:t>
      </w:r>
      <w:r w:rsidRPr="469A0A15" w:rsidR="77E81748">
        <w:rPr>
          <w:rFonts w:ascii="Arial" w:hAnsi="Arial" w:eastAsia="Arial" w:cs="Arial"/>
          <w:color w:val="000000" w:themeColor="text1"/>
          <w:sz w:val="20"/>
          <w:szCs w:val="20"/>
        </w:rPr>
        <w:t>;</w:t>
      </w:r>
    </w:p>
    <w:p w:rsidR="00FC2C70" w:rsidP="4BE1E27E" w:rsidRDefault="613B8B75" w14:paraId="6907614B" w14:textId="46FF2CF1">
      <w:pPr>
        <w:pStyle w:val="ListParagraph"/>
        <w:numPr>
          <w:ilvl w:val="0"/>
          <w:numId w:val="2"/>
        </w:numPr>
        <w:spacing w:after="0" w:line="240" w:lineRule="exact"/>
        <w:ind w:left="360" w:firstLine="4"/>
        <w:rPr>
          <w:rFonts w:ascii="Arial" w:hAnsi="Arial" w:eastAsia="Arial" w:cs="Arial"/>
          <w:color w:val="000000" w:themeColor="text1"/>
          <w:sz w:val="20"/>
          <w:szCs w:val="20"/>
        </w:rPr>
      </w:pPr>
      <w:r w:rsidRPr="469A0A15">
        <w:rPr>
          <w:rFonts w:ascii="Arial" w:hAnsi="Arial" w:eastAsia="Arial" w:cs="Arial"/>
          <w:color w:val="000000" w:themeColor="text1"/>
          <w:sz w:val="20"/>
          <w:szCs w:val="20"/>
        </w:rPr>
        <w:t xml:space="preserve">En </w:t>
      </w:r>
      <w:r w:rsidRPr="469A0A15" w:rsidR="61AA7BC1">
        <w:rPr>
          <w:rFonts w:ascii="Arial" w:hAnsi="Arial" w:eastAsia="Arial" w:cs="Arial"/>
          <w:color w:val="000000" w:themeColor="text1"/>
          <w:sz w:val="20"/>
          <w:szCs w:val="20"/>
        </w:rPr>
        <w:t xml:space="preserve">het </w:t>
      </w:r>
      <w:r w:rsidRPr="469A0A15" w:rsidR="140D6F09">
        <w:rPr>
          <w:rFonts w:ascii="Arial" w:hAnsi="Arial" w:eastAsia="Arial" w:cs="Arial"/>
          <w:color w:val="000000" w:themeColor="text1"/>
          <w:sz w:val="20"/>
          <w:szCs w:val="20"/>
        </w:rPr>
        <w:t>aantrekken, behouden en opleiden van mensen</w:t>
      </w:r>
      <w:r w:rsidRPr="469A0A15" w:rsidR="51FC6D8A">
        <w:rPr>
          <w:rFonts w:ascii="Arial" w:hAnsi="Arial" w:eastAsia="Arial" w:cs="Arial"/>
          <w:color w:val="000000" w:themeColor="text1"/>
          <w:sz w:val="20"/>
          <w:szCs w:val="20"/>
        </w:rPr>
        <w:t>.</w:t>
      </w:r>
    </w:p>
    <w:p w:rsidR="00FC2C70" w:rsidP="4BE1E27E" w:rsidRDefault="00FC2C70" w14:paraId="6E20A577" w14:textId="35C8B759">
      <w:pPr>
        <w:spacing w:after="0" w:line="240" w:lineRule="exact"/>
        <w:rPr>
          <w:rFonts w:ascii="Arial" w:hAnsi="Arial" w:eastAsia="Arial" w:cs="Arial"/>
          <w:color w:val="000000" w:themeColor="text1"/>
          <w:sz w:val="20"/>
          <w:szCs w:val="20"/>
        </w:rPr>
      </w:pPr>
    </w:p>
    <w:p w:rsidR="00FC2C70" w:rsidP="4BE1E27E" w:rsidRDefault="140D6F09" w14:paraId="7CF0EC55" w14:textId="0E9206B9">
      <w:pPr>
        <w:spacing w:after="0" w:line="240" w:lineRule="exact"/>
        <w:rPr>
          <w:rFonts w:ascii="Arial" w:hAnsi="Arial" w:eastAsia="Arial" w:cs="Arial"/>
          <w:color w:val="000000" w:themeColor="text1"/>
          <w:sz w:val="20"/>
          <w:szCs w:val="20"/>
        </w:rPr>
      </w:pPr>
      <w:r w:rsidRPr="469A0A15">
        <w:rPr>
          <w:rFonts w:ascii="Arial" w:hAnsi="Arial" w:eastAsia="Arial" w:cs="Arial"/>
          <w:color w:val="000000" w:themeColor="text1"/>
          <w:sz w:val="20"/>
          <w:szCs w:val="20"/>
        </w:rPr>
        <w:t>Vooral dit laatste onderdeel is in deze tijd van structureel arbeidstekort een belangrijk</w:t>
      </w:r>
      <w:r w:rsidRPr="469A0A15" w:rsidR="00822FF3">
        <w:rPr>
          <w:rFonts w:ascii="Arial" w:hAnsi="Arial" w:eastAsia="Arial" w:cs="Arial"/>
          <w:color w:val="000000" w:themeColor="text1"/>
          <w:sz w:val="20"/>
          <w:szCs w:val="20"/>
        </w:rPr>
        <w:t xml:space="preserve"> concurrentievoordeel</w:t>
      </w:r>
      <w:commentRangeStart w:id="2"/>
      <w:r w:rsidRPr="469A0A15">
        <w:rPr>
          <w:rFonts w:ascii="Arial" w:hAnsi="Arial" w:eastAsia="Arial" w:cs="Arial"/>
          <w:color w:val="000000" w:themeColor="text1"/>
          <w:sz w:val="20"/>
          <w:szCs w:val="20"/>
        </w:rPr>
        <w:t xml:space="preserve"> </w:t>
      </w:r>
      <w:commentRangeEnd w:id="2"/>
      <w:r>
        <w:commentReference w:id="2"/>
      </w:r>
      <w:r w:rsidRPr="469A0A15">
        <w:rPr>
          <w:rFonts w:ascii="Arial" w:hAnsi="Arial" w:eastAsia="Arial" w:cs="Arial"/>
          <w:color w:val="000000" w:themeColor="text1"/>
          <w:sz w:val="20"/>
          <w:szCs w:val="20"/>
        </w:rPr>
        <w:t xml:space="preserve">gebleken: het concreet maken en doorleven van de duurzaamheidsambitie creëert </w:t>
      </w:r>
      <w:r w:rsidRPr="469A0A15" w:rsidR="6F33D979">
        <w:rPr>
          <w:rFonts w:ascii="Arial" w:hAnsi="Arial" w:eastAsia="Arial" w:cs="Arial"/>
          <w:color w:val="000000" w:themeColor="text1"/>
          <w:sz w:val="20"/>
          <w:szCs w:val="20"/>
        </w:rPr>
        <w:t>een belangrijk</w:t>
      </w:r>
      <w:r w:rsidRPr="469A0A15" w:rsidR="1E85236A">
        <w:rPr>
          <w:rFonts w:ascii="Arial" w:hAnsi="Arial" w:eastAsia="Arial" w:cs="Arial"/>
          <w:color w:val="000000" w:themeColor="text1"/>
          <w:sz w:val="20"/>
          <w:szCs w:val="20"/>
        </w:rPr>
        <w:t xml:space="preserve"> uitgangspunt om de beste mensen aan je te blijven binden.</w:t>
      </w:r>
    </w:p>
    <w:p w:rsidR="00FC2C70" w:rsidP="4BE1E27E" w:rsidRDefault="00FC2C70" w14:paraId="4CF41CAA" w14:textId="270A15A6">
      <w:pPr>
        <w:spacing w:after="0" w:line="240" w:lineRule="exact"/>
        <w:rPr>
          <w:rFonts w:ascii="Arial" w:hAnsi="Arial" w:eastAsia="Arial" w:cs="Arial"/>
          <w:color w:val="000000" w:themeColor="text1"/>
          <w:sz w:val="20"/>
          <w:szCs w:val="20"/>
        </w:rPr>
      </w:pPr>
    </w:p>
    <w:p w:rsidR="00FC2C70" w:rsidP="4BE1E27E" w:rsidRDefault="06628278" w14:paraId="23F0EE0C" w14:textId="05D396C0">
      <w:pPr>
        <w:spacing w:after="0" w:line="240" w:lineRule="exact"/>
        <w:rPr>
          <w:rFonts w:ascii="Arial" w:hAnsi="Arial" w:eastAsia="Arial" w:cs="Arial"/>
          <w:color w:val="000000" w:themeColor="text1"/>
          <w:sz w:val="20"/>
          <w:szCs w:val="20"/>
        </w:rPr>
      </w:pPr>
      <w:commentRangeStart w:id="3"/>
      <w:r w:rsidRPr="469A0A15">
        <w:rPr>
          <w:rFonts w:ascii="Arial" w:hAnsi="Arial" w:eastAsia="Arial" w:cs="Arial"/>
          <w:color w:val="000000" w:themeColor="text1"/>
          <w:sz w:val="20"/>
          <w:szCs w:val="20"/>
        </w:rPr>
        <w:t>Wie valt direct onder de CSRD</w:t>
      </w:r>
      <w:r w:rsidRPr="469A0A15" w:rsidR="24EDF289">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wetgeving </w:t>
      </w:r>
      <w:r w:rsidRPr="469A0A15" w:rsidR="10895FC8">
        <w:rPr>
          <w:rFonts w:ascii="Arial" w:hAnsi="Arial" w:eastAsia="Arial" w:cs="Arial"/>
          <w:color w:val="000000" w:themeColor="text1"/>
          <w:sz w:val="20"/>
          <w:szCs w:val="20"/>
        </w:rPr>
        <w:t>e</w:t>
      </w:r>
      <w:r w:rsidRPr="469A0A15">
        <w:rPr>
          <w:rFonts w:ascii="Arial" w:hAnsi="Arial" w:eastAsia="Arial" w:cs="Arial"/>
          <w:color w:val="000000" w:themeColor="text1"/>
          <w:sz w:val="20"/>
          <w:szCs w:val="20"/>
        </w:rPr>
        <w:t>n wanneer?</w:t>
      </w:r>
      <w:commentRangeEnd w:id="3"/>
      <w:r>
        <w:commentReference w:id="3"/>
      </w:r>
    </w:p>
    <w:p w:rsidR="00442E6E" w:rsidP="4BE1E27E" w:rsidRDefault="00442E6E" w14:paraId="762F3EFF" w14:textId="77777777">
      <w:pPr>
        <w:spacing w:after="0" w:line="240" w:lineRule="exact"/>
        <w:rPr>
          <w:rFonts w:ascii="Arial" w:hAnsi="Arial" w:eastAsia="Arial" w:cs="Arial"/>
          <w:color w:val="000000" w:themeColor="text1"/>
          <w:sz w:val="20"/>
          <w:szCs w:val="20"/>
        </w:rPr>
      </w:pPr>
    </w:p>
    <w:p w:rsidRPr="00442E6E" w:rsidR="00442E6E" w:rsidP="4BE1E27E" w:rsidRDefault="00442E6E" w14:paraId="0624C4C9" w14:textId="7FB2E3E6">
      <w:pPr>
        <w:spacing w:after="0" w:line="240" w:lineRule="exact"/>
        <w:rPr>
          <w:rFonts w:ascii="Arial" w:hAnsi="Arial" w:eastAsia="Arial" w:cs="Arial"/>
          <w:color w:val="000000" w:themeColor="text1"/>
          <w:sz w:val="20"/>
          <w:szCs w:val="20"/>
        </w:rPr>
      </w:pPr>
      <w:r w:rsidRPr="469A0A15">
        <w:rPr>
          <w:rFonts w:ascii="Arial" w:hAnsi="Arial" w:eastAsia="Arial" w:cs="Arial"/>
          <w:color w:val="000000" w:themeColor="text1"/>
          <w:sz w:val="20"/>
          <w:szCs w:val="20"/>
        </w:rPr>
        <w:t>Ik heb hem nu in presen</w:t>
      </w:r>
      <w:r w:rsidRPr="469A0A15" w:rsidR="3EAD3605">
        <w:rPr>
          <w:rFonts w:ascii="Arial" w:hAnsi="Arial" w:eastAsia="Arial" w:cs="Arial"/>
          <w:color w:val="000000" w:themeColor="text1"/>
          <w:sz w:val="20"/>
          <w:szCs w:val="20"/>
        </w:rPr>
        <w:t>t</w:t>
      </w:r>
      <w:r w:rsidRPr="469A0A15">
        <w:rPr>
          <w:rFonts w:ascii="Arial" w:hAnsi="Arial" w:eastAsia="Arial" w:cs="Arial"/>
          <w:color w:val="000000" w:themeColor="text1"/>
          <w:sz w:val="20"/>
          <w:szCs w:val="20"/>
        </w:rPr>
        <w:t>atie gemaakt om erin te zetten. File stuur ik je apart toe.</w:t>
      </w:r>
    </w:p>
    <w:p w:rsidR="00FC2C70" w:rsidP="4BE1E27E" w:rsidRDefault="00FC2C70" w14:paraId="39118E52" w14:textId="22631C36">
      <w:pPr>
        <w:spacing w:after="0" w:line="240" w:lineRule="exact"/>
        <w:rPr>
          <w:rFonts w:ascii="Arial" w:hAnsi="Arial" w:eastAsia="Arial" w:cs="Arial"/>
          <w:color w:val="000000" w:themeColor="text1"/>
          <w:sz w:val="24"/>
          <w:szCs w:val="24"/>
        </w:rPr>
      </w:pPr>
    </w:p>
    <w:p w:rsidR="47E1773E" w:rsidP="47E1773E" w:rsidRDefault="47E1773E" w14:paraId="3E863E37" w14:textId="183E74C5">
      <w:pPr>
        <w:spacing w:after="0" w:line="240" w:lineRule="exact"/>
        <w:rPr>
          <w:rFonts w:ascii="Arial" w:hAnsi="Arial" w:eastAsia="Arial" w:cs="Arial"/>
          <w:color w:val="000000" w:themeColor="text1"/>
          <w:sz w:val="24"/>
          <w:szCs w:val="24"/>
        </w:rPr>
      </w:pPr>
    </w:p>
    <w:p w:rsidR="47E1773E" w:rsidP="47E1773E" w:rsidRDefault="47E1773E" w14:paraId="1A5A4FFD" w14:textId="2ECF5686">
      <w:pPr>
        <w:spacing w:after="0" w:line="240" w:lineRule="exact"/>
        <w:rPr>
          <w:rFonts w:ascii="Arial" w:hAnsi="Arial" w:eastAsia="Arial" w:cs="Arial"/>
          <w:color w:val="000000" w:themeColor="text1"/>
          <w:sz w:val="24"/>
          <w:szCs w:val="24"/>
        </w:rPr>
      </w:pPr>
    </w:p>
    <w:p w:rsidR="00FC2C70" w:rsidP="4BE1E27E" w:rsidRDefault="79D0D20A" w14:paraId="293119A1" w14:textId="28BD18C4">
      <w:pPr>
        <w:spacing w:after="0" w:line="240" w:lineRule="exact"/>
        <w:rPr>
          <w:rFonts w:ascii="Arial" w:hAnsi="Arial" w:eastAsia="Arial" w:cs="Arial"/>
          <w:color w:val="000000" w:themeColor="text1"/>
          <w:sz w:val="20"/>
          <w:szCs w:val="20"/>
          <w:u w:val="single"/>
        </w:rPr>
      </w:pPr>
      <w:commentRangeStart w:id="4"/>
      <w:r w:rsidRPr="47E1773E">
        <w:rPr>
          <w:rFonts w:ascii="Arial" w:hAnsi="Arial" w:eastAsia="Arial" w:cs="Arial"/>
          <w:color w:val="000000" w:themeColor="text1"/>
          <w:sz w:val="20"/>
          <w:szCs w:val="20"/>
          <w:u w:val="single"/>
        </w:rPr>
        <w:t>Aan de slag met CSRD</w:t>
      </w:r>
      <w:commentRangeEnd w:id="4"/>
      <w:r>
        <w:commentReference w:id="4"/>
      </w:r>
    </w:p>
    <w:p w:rsidR="00FC2C70" w:rsidP="4BE1E27E" w:rsidRDefault="00FC2C70" w14:paraId="7D96C09D" w14:textId="1C0CF955">
      <w:pPr>
        <w:spacing w:after="0" w:line="240" w:lineRule="exact"/>
        <w:rPr>
          <w:rFonts w:ascii="Arial" w:hAnsi="Arial" w:eastAsia="Arial" w:cs="Arial"/>
          <w:color w:val="000000" w:themeColor="text1"/>
          <w:sz w:val="20"/>
          <w:szCs w:val="20"/>
        </w:rPr>
      </w:pPr>
    </w:p>
    <w:p w:rsidR="00442E6E" w:rsidP="4BE1E27E" w:rsidRDefault="00442E6E" w14:paraId="5E2D3B65" w14:textId="0AA97518">
      <w:pPr>
        <w:spacing w:after="0" w:line="240" w:lineRule="exact"/>
        <w:rPr>
          <w:rFonts w:ascii="Arial" w:hAnsi="Arial" w:eastAsia="Arial" w:cs="Arial"/>
          <w:color w:val="000000" w:themeColor="text1"/>
          <w:sz w:val="20"/>
          <w:szCs w:val="20"/>
        </w:rPr>
      </w:pPr>
      <w:r w:rsidRPr="469A0A15">
        <w:rPr>
          <w:rFonts w:ascii="Arial" w:hAnsi="Arial" w:eastAsia="Arial" w:cs="Arial"/>
          <w:color w:val="000000" w:themeColor="text1"/>
          <w:sz w:val="20"/>
          <w:szCs w:val="20"/>
        </w:rPr>
        <w:t>In het CSRD</w:t>
      </w:r>
      <w:r w:rsidRPr="469A0A15" w:rsidR="6FDBD260">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compliant worden doorloopt u een aantal stappen:</w:t>
      </w:r>
    </w:p>
    <w:p w:rsidR="00442E6E" w:rsidP="4BE1E27E" w:rsidRDefault="00442E6E" w14:paraId="4DEFEFE6" w14:textId="77777777">
      <w:pPr>
        <w:spacing w:after="0" w:line="240" w:lineRule="exact"/>
        <w:rPr>
          <w:rFonts w:ascii="Arial" w:hAnsi="Arial" w:eastAsia="Arial" w:cs="Arial"/>
          <w:color w:val="000000" w:themeColor="text1"/>
          <w:sz w:val="20"/>
          <w:szCs w:val="20"/>
        </w:rPr>
      </w:pPr>
    </w:p>
    <w:p w:rsidRPr="00442E6E" w:rsidR="00442E6E" w:rsidP="469A0A15" w:rsidRDefault="4F2E44F9" w14:paraId="69207001" w14:textId="6B58D97C">
      <w:pPr>
        <w:pStyle w:val="pf0"/>
        <w:numPr>
          <w:ilvl w:val="0"/>
          <w:numId w:val="8"/>
        </w:numPr>
        <w:spacing w:before="0" w:beforeAutospacing="0"/>
        <w:rPr>
          <w:rFonts w:ascii="Arial" w:hAnsi="Arial" w:eastAsia="Arial" w:cs="Arial"/>
          <w:color w:val="000000" w:themeColor="text1"/>
          <w:sz w:val="20"/>
          <w:szCs w:val="20"/>
          <w:lang w:eastAsia="en-US"/>
        </w:rPr>
      </w:pPr>
      <w:r w:rsidRPr="469A0A15">
        <w:rPr>
          <w:rFonts w:ascii="Arial" w:hAnsi="Arial" w:eastAsia="Arial" w:cs="Arial"/>
          <w:color w:val="000000" w:themeColor="text1"/>
          <w:sz w:val="20"/>
          <w:szCs w:val="20"/>
          <w:lang w:eastAsia="en-US"/>
        </w:rPr>
        <w:t>V</w:t>
      </w:r>
      <w:r w:rsidRPr="469A0A15" w:rsidR="00442E6E">
        <w:rPr>
          <w:rFonts w:ascii="Arial" w:hAnsi="Arial" w:eastAsia="Arial" w:cs="Arial"/>
          <w:color w:val="000000" w:themeColor="text1"/>
          <w:sz w:val="20"/>
          <w:szCs w:val="20"/>
          <w:lang w:eastAsia="en-US"/>
        </w:rPr>
        <w:t>aststellen materialiteit</w:t>
      </w:r>
    </w:p>
    <w:p w:rsidRPr="00442E6E" w:rsidR="00442E6E" w:rsidP="469A0A15" w:rsidRDefault="43B2F7F4" w14:paraId="1C75BE5E" w14:textId="488FA805">
      <w:pPr>
        <w:pStyle w:val="pf0"/>
        <w:numPr>
          <w:ilvl w:val="0"/>
          <w:numId w:val="8"/>
        </w:numPr>
        <w:spacing w:before="0" w:beforeAutospacing="0"/>
        <w:rPr>
          <w:rFonts w:ascii="Arial" w:hAnsi="Arial" w:eastAsia="Arial" w:cs="Arial"/>
          <w:color w:val="000000" w:themeColor="text1"/>
          <w:sz w:val="20"/>
          <w:szCs w:val="20"/>
          <w:lang w:eastAsia="en-US"/>
        </w:rPr>
      </w:pPr>
      <w:r w:rsidRPr="469A0A15">
        <w:rPr>
          <w:rFonts w:ascii="Arial" w:hAnsi="Arial" w:eastAsia="Arial" w:cs="Arial"/>
          <w:color w:val="000000" w:themeColor="text1"/>
          <w:sz w:val="20"/>
          <w:szCs w:val="20"/>
          <w:lang w:eastAsia="en-US"/>
        </w:rPr>
        <w:t>G</w:t>
      </w:r>
      <w:r w:rsidRPr="469A0A15" w:rsidR="00442E6E">
        <w:rPr>
          <w:rFonts w:ascii="Arial" w:hAnsi="Arial" w:eastAsia="Arial" w:cs="Arial"/>
          <w:color w:val="000000" w:themeColor="text1"/>
          <w:sz w:val="20"/>
          <w:szCs w:val="20"/>
          <w:lang w:eastAsia="en-US"/>
        </w:rPr>
        <w:t>ap</w:t>
      </w:r>
      <w:r w:rsidRPr="469A0A15" w:rsidR="3C6D5250">
        <w:rPr>
          <w:rFonts w:ascii="Arial" w:hAnsi="Arial" w:eastAsia="Arial" w:cs="Arial"/>
          <w:color w:val="000000" w:themeColor="text1"/>
          <w:sz w:val="20"/>
          <w:szCs w:val="20"/>
          <w:lang w:eastAsia="en-US"/>
        </w:rPr>
        <w:t>-</w:t>
      </w:r>
      <w:r w:rsidRPr="469A0A15" w:rsidR="00442E6E">
        <w:rPr>
          <w:rFonts w:ascii="Arial" w:hAnsi="Arial" w:eastAsia="Arial" w:cs="Arial"/>
          <w:color w:val="000000" w:themeColor="text1"/>
          <w:sz w:val="20"/>
          <w:szCs w:val="20"/>
          <w:lang w:eastAsia="en-US"/>
        </w:rPr>
        <w:t>analyse</w:t>
      </w:r>
    </w:p>
    <w:p w:rsidR="00941131" w:rsidP="469A0A15" w:rsidRDefault="4AC183BB" w14:paraId="77603297" w14:textId="4A60E565">
      <w:pPr>
        <w:pStyle w:val="pf0"/>
        <w:numPr>
          <w:ilvl w:val="0"/>
          <w:numId w:val="8"/>
        </w:numPr>
        <w:spacing w:before="0" w:beforeAutospacing="0"/>
        <w:rPr>
          <w:rFonts w:ascii="Arial" w:hAnsi="Arial" w:eastAsia="Arial" w:cs="Arial"/>
          <w:color w:val="000000" w:themeColor="text1"/>
          <w:sz w:val="20"/>
          <w:szCs w:val="20"/>
          <w:lang w:eastAsia="en-US"/>
        </w:rPr>
      </w:pPr>
      <w:r w:rsidRPr="469A0A15">
        <w:rPr>
          <w:rFonts w:ascii="Arial" w:hAnsi="Arial" w:eastAsia="Arial" w:cs="Arial"/>
          <w:color w:val="000000" w:themeColor="text1"/>
          <w:sz w:val="20"/>
          <w:szCs w:val="20"/>
          <w:lang w:eastAsia="en-US"/>
        </w:rPr>
        <w:t>V</w:t>
      </w:r>
      <w:r w:rsidRPr="469A0A15" w:rsidR="00CB3E26">
        <w:rPr>
          <w:rFonts w:ascii="Arial" w:hAnsi="Arial" w:eastAsia="Arial" w:cs="Arial"/>
          <w:color w:val="000000" w:themeColor="text1"/>
          <w:sz w:val="20"/>
          <w:szCs w:val="20"/>
          <w:lang w:eastAsia="en-US"/>
        </w:rPr>
        <w:t>ertaling naar een gestructureerd</w:t>
      </w:r>
      <w:r w:rsidRPr="469A0A15" w:rsidR="00941131">
        <w:rPr>
          <w:rFonts w:ascii="Arial" w:hAnsi="Arial" w:eastAsia="Arial" w:cs="Arial"/>
          <w:color w:val="000000" w:themeColor="text1"/>
          <w:sz w:val="20"/>
          <w:szCs w:val="20"/>
          <w:lang w:eastAsia="en-US"/>
        </w:rPr>
        <w:t xml:space="preserve"> </w:t>
      </w:r>
      <w:r w:rsidRPr="469A0A15" w:rsidR="00442E6E">
        <w:rPr>
          <w:rFonts w:ascii="Arial" w:hAnsi="Arial" w:eastAsia="Arial" w:cs="Arial"/>
          <w:color w:val="000000" w:themeColor="text1"/>
          <w:sz w:val="20"/>
          <w:szCs w:val="20"/>
          <w:lang w:eastAsia="en-US"/>
        </w:rPr>
        <w:t>actieplan</w:t>
      </w:r>
    </w:p>
    <w:p w:rsidRPr="0040210D" w:rsidR="00442E6E" w:rsidP="469A0A15" w:rsidRDefault="1F86BAD3" w14:paraId="0BB2C7C1" w14:textId="054DEDC7">
      <w:pPr>
        <w:pStyle w:val="pf0"/>
        <w:numPr>
          <w:ilvl w:val="0"/>
          <w:numId w:val="8"/>
        </w:numPr>
        <w:spacing w:before="0" w:beforeAutospacing="0"/>
        <w:rPr>
          <w:rFonts w:ascii="Arial" w:hAnsi="Arial" w:eastAsia="Arial" w:cs="Arial"/>
          <w:color w:val="000000" w:themeColor="text1"/>
          <w:sz w:val="20"/>
          <w:szCs w:val="20"/>
          <w:lang w:eastAsia="en-US"/>
        </w:rPr>
      </w:pPr>
      <w:r w:rsidRPr="469A0A15">
        <w:rPr>
          <w:rFonts w:ascii="Arial" w:hAnsi="Arial" w:eastAsia="Arial" w:cs="Arial"/>
          <w:color w:val="000000" w:themeColor="text1"/>
          <w:sz w:val="20"/>
          <w:szCs w:val="20"/>
          <w:lang w:eastAsia="en-US"/>
        </w:rPr>
        <w:t>R</w:t>
      </w:r>
      <w:r w:rsidRPr="469A0A15" w:rsidR="00442E6E">
        <w:rPr>
          <w:rFonts w:ascii="Arial" w:hAnsi="Arial" w:eastAsia="Arial" w:cs="Arial"/>
          <w:color w:val="000000" w:themeColor="text1"/>
          <w:sz w:val="20"/>
          <w:szCs w:val="20"/>
          <w:lang w:eastAsia="en-US"/>
        </w:rPr>
        <w:t>apportage en bijsturen</w:t>
      </w:r>
    </w:p>
    <w:p w:rsidRPr="00442E6E" w:rsidR="00442E6E" w:rsidP="4BE1E27E" w:rsidRDefault="00442E6E" w14:paraId="798C1222" w14:textId="77777777">
      <w:pPr>
        <w:spacing w:after="0" w:line="240" w:lineRule="exact"/>
        <w:rPr>
          <w:rFonts w:ascii="Arial" w:hAnsi="Arial" w:eastAsia="Arial" w:cs="Arial"/>
          <w:color w:val="000000" w:themeColor="text1"/>
          <w:sz w:val="20"/>
          <w:szCs w:val="20"/>
        </w:rPr>
      </w:pPr>
    </w:p>
    <w:p w:rsidRPr="005D6B93" w:rsidR="003A2E02" w:rsidP="005D6B93" w:rsidRDefault="00442E6E" w14:paraId="15BAD5FC" w14:textId="15F5BD0A">
      <w:pPr>
        <w:pStyle w:val="ListParagraph"/>
        <w:numPr>
          <w:ilvl w:val="0"/>
          <w:numId w:val="9"/>
        </w:numPr>
        <w:spacing w:after="0" w:line="240" w:lineRule="exact"/>
        <w:rPr>
          <w:rFonts w:ascii="Arial" w:hAnsi="Arial" w:eastAsia="Arial" w:cs="Arial"/>
          <w:color w:val="000000" w:themeColor="text1"/>
          <w:sz w:val="20"/>
          <w:szCs w:val="20"/>
        </w:rPr>
      </w:pPr>
      <w:r w:rsidRPr="005D6B93">
        <w:rPr>
          <w:rFonts w:ascii="Arial" w:hAnsi="Arial" w:eastAsia="Arial" w:cs="Arial"/>
          <w:color w:val="000000" w:themeColor="text1"/>
          <w:sz w:val="20"/>
          <w:szCs w:val="20"/>
        </w:rPr>
        <w:t>Vaststellen materialiteit</w:t>
      </w:r>
    </w:p>
    <w:p w:rsidR="005D6B93" w:rsidP="003A2E02" w:rsidRDefault="005D6B93" w14:paraId="785D7739" w14:textId="77777777">
      <w:pPr>
        <w:pStyle w:val="ListParagraph"/>
        <w:spacing w:after="0" w:line="240" w:lineRule="exact"/>
        <w:rPr>
          <w:rFonts w:ascii="Arial" w:hAnsi="Arial" w:eastAsia="Arial" w:cs="Arial"/>
          <w:color w:val="000000" w:themeColor="text1"/>
          <w:sz w:val="20"/>
          <w:szCs w:val="20"/>
        </w:rPr>
      </w:pPr>
    </w:p>
    <w:p w:rsidRPr="003A2E02" w:rsidR="00FC2C70" w:rsidP="0003201F" w:rsidRDefault="00442E6E" w14:paraId="1E3E015D" w14:textId="3C38B0D7">
      <w:pPr>
        <w:pStyle w:val="ListParagraph"/>
        <w:spacing w:after="0" w:line="240" w:lineRule="exact"/>
        <w:ind w:left="0"/>
        <w:rPr>
          <w:rFonts w:ascii="Arial" w:hAnsi="Arial" w:eastAsia="Arial" w:cs="Arial"/>
          <w:color w:val="000000" w:themeColor="text1"/>
          <w:sz w:val="20"/>
          <w:szCs w:val="20"/>
        </w:rPr>
      </w:pPr>
      <w:r w:rsidRPr="469A0A15">
        <w:rPr>
          <w:rFonts w:ascii="Arial" w:hAnsi="Arial" w:eastAsia="Arial" w:cs="Arial"/>
          <w:color w:val="000000" w:themeColor="text1"/>
          <w:sz w:val="20"/>
          <w:szCs w:val="20"/>
        </w:rPr>
        <w:t>CSRD</w:t>
      </w:r>
      <w:r w:rsidRPr="469A0A15" w:rsidR="612A062E">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verslaglegging vraagt 2 soorten analyses: een inside-out analyse en een outside-in analyse. I</w:t>
      </w:r>
      <w:r w:rsidRPr="469A0A15" w:rsidR="003A2E02">
        <w:rPr>
          <w:rFonts w:ascii="Arial" w:hAnsi="Arial" w:eastAsia="Arial" w:cs="Arial"/>
          <w:color w:val="000000" w:themeColor="text1"/>
          <w:sz w:val="20"/>
          <w:szCs w:val="20"/>
        </w:rPr>
        <w:t>n</w:t>
      </w:r>
      <w:r w:rsidRPr="469A0A15">
        <w:rPr>
          <w:rFonts w:ascii="Arial" w:hAnsi="Arial" w:eastAsia="Arial" w:cs="Arial"/>
          <w:color w:val="000000" w:themeColor="text1"/>
          <w:sz w:val="20"/>
          <w:szCs w:val="20"/>
        </w:rPr>
        <w:t xml:space="preserve"> vaktermen heet d</w:t>
      </w:r>
      <w:r w:rsidRPr="469A0A15" w:rsidR="00997FEE">
        <w:rPr>
          <w:rFonts w:ascii="Arial" w:hAnsi="Arial" w:eastAsia="Arial" w:cs="Arial"/>
          <w:color w:val="000000" w:themeColor="text1"/>
          <w:sz w:val="20"/>
          <w:szCs w:val="20"/>
        </w:rPr>
        <w:t>it</w:t>
      </w:r>
      <w:r w:rsidRPr="469A0A15">
        <w:rPr>
          <w:rFonts w:ascii="Arial" w:hAnsi="Arial" w:eastAsia="Arial" w:cs="Arial"/>
          <w:color w:val="000000" w:themeColor="text1"/>
          <w:sz w:val="20"/>
          <w:szCs w:val="20"/>
        </w:rPr>
        <w:t xml:space="preserve"> een dubbele materialiteitsanalyse</w:t>
      </w:r>
      <w:r w:rsidRPr="469A0A15">
        <w:rPr>
          <w:rStyle w:val="cf01"/>
        </w:rPr>
        <w:t xml:space="preserve">. </w:t>
      </w:r>
      <w:r w:rsidRPr="469A0A15" w:rsidR="57D6DB4A">
        <w:rPr>
          <w:rFonts w:ascii="Arial" w:hAnsi="Arial" w:eastAsia="Arial" w:cs="Arial"/>
          <w:color w:val="000000" w:themeColor="text1"/>
          <w:sz w:val="20"/>
          <w:szCs w:val="20"/>
        </w:rPr>
        <w:t>D</w:t>
      </w:r>
      <w:r w:rsidRPr="469A0A15">
        <w:rPr>
          <w:rFonts w:ascii="Arial" w:hAnsi="Arial" w:eastAsia="Arial" w:cs="Arial"/>
          <w:color w:val="000000" w:themeColor="text1"/>
          <w:sz w:val="20"/>
          <w:szCs w:val="20"/>
        </w:rPr>
        <w:t xml:space="preserve">it </w:t>
      </w:r>
      <w:r w:rsidRPr="469A0A15" w:rsidR="57D6DB4A">
        <w:rPr>
          <w:rFonts w:ascii="Arial" w:hAnsi="Arial" w:eastAsia="Arial" w:cs="Arial"/>
          <w:color w:val="000000" w:themeColor="text1"/>
          <w:sz w:val="20"/>
          <w:szCs w:val="20"/>
        </w:rPr>
        <w:t xml:space="preserve">is de basis voor de CSRD-verslaglegging en strategie. Samen met stakeholders </w:t>
      </w:r>
      <w:r w:rsidRPr="469A0A15" w:rsidR="28EFDDB3">
        <w:rPr>
          <w:rFonts w:ascii="Arial" w:hAnsi="Arial" w:eastAsia="Arial" w:cs="Arial"/>
          <w:color w:val="000000" w:themeColor="text1"/>
          <w:sz w:val="20"/>
          <w:szCs w:val="20"/>
        </w:rPr>
        <w:t>bepaalt</w:t>
      </w:r>
      <w:r w:rsidRPr="469A0A15" w:rsidR="57D6DB4A">
        <w:rPr>
          <w:rFonts w:ascii="Arial" w:hAnsi="Arial" w:eastAsia="Arial" w:cs="Arial"/>
          <w:color w:val="000000" w:themeColor="text1"/>
          <w:sz w:val="20"/>
          <w:szCs w:val="20"/>
        </w:rPr>
        <w:t xml:space="preserve"> u de meest relevante duurzaamheidsthema’s, brengt deze in kaart</w:t>
      </w:r>
      <w:r w:rsidRPr="469A0A15" w:rsidR="3A6DD984">
        <w:rPr>
          <w:rFonts w:ascii="Arial" w:hAnsi="Arial" w:eastAsia="Arial" w:cs="Arial"/>
          <w:color w:val="000000" w:themeColor="text1"/>
          <w:sz w:val="20"/>
          <w:szCs w:val="20"/>
        </w:rPr>
        <w:t xml:space="preserve"> en </w:t>
      </w:r>
      <w:r w:rsidRPr="469A0A15" w:rsidR="72BAD8DD">
        <w:rPr>
          <w:rFonts w:ascii="Arial" w:hAnsi="Arial" w:eastAsia="Arial" w:cs="Arial"/>
          <w:color w:val="000000" w:themeColor="text1"/>
          <w:sz w:val="20"/>
          <w:szCs w:val="20"/>
        </w:rPr>
        <w:t>prioriteert u</w:t>
      </w:r>
      <w:r w:rsidRPr="469A0A15" w:rsidR="3A6DD984">
        <w:rPr>
          <w:rFonts w:ascii="Arial" w:hAnsi="Arial" w:eastAsia="Arial" w:cs="Arial"/>
          <w:color w:val="000000" w:themeColor="text1"/>
          <w:sz w:val="20"/>
          <w:szCs w:val="20"/>
        </w:rPr>
        <w:t xml:space="preserve"> deze. Hiermee </w:t>
      </w:r>
      <w:r w:rsidRPr="469A0A15" w:rsidR="48D1ADD4">
        <w:rPr>
          <w:rFonts w:ascii="Arial" w:hAnsi="Arial" w:eastAsia="Arial" w:cs="Arial"/>
          <w:color w:val="000000" w:themeColor="text1"/>
          <w:sz w:val="20"/>
          <w:szCs w:val="20"/>
        </w:rPr>
        <w:t>creëren</w:t>
      </w:r>
      <w:r w:rsidRPr="469A0A15" w:rsidR="3A6DD984">
        <w:rPr>
          <w:rFonts w:ascii="Arial" w:hAnsi="Arial" w:eastAsia="Arial" w:cs="Arial"/>
          <w:color w:val="000000" w:themeColor="text1"/>
          <w:sz w:val="20"/>
          <w:szCs w:val="20"/>
        </w:rPr>
        <w:t xml:space="preserve"> we voor Europa een geh</w:t>
      </w:r>
      <w:r w:rsidRPr="469A0A15" w:rsidR="22628397">
        <w:rPr>
          <w:rFonts w:ascii="Arial" w:hAnsi="Arial" w:eastAsia="Arial" w:cs="Arial"/>
          <w:color w:val="000000" w:themeColor="text1"/>
          <w:sz w:val="20"/>
          <w:szCs w:val="20"/>
        </w:rPr>
        <w:t>ar</w:t>
      </w:r>
      <w:r w:rsidRPr="469A0A15" w:rsidR="3A6DD984">
        <w:rPr>
          <w:rFonts w:ascii="Arial" w:hAnsi="Arial" w:eastAsia="Arial" w:cs="Arial"/>
          <w:color w:val="000000" w:themeColor="text1"/>
          <w:sz w:val="20"/>
          <w:szCs w:val="20"/>
        </w:rPr>
        <w:t>moniseerde en trans</w:t>
      </w:r>
      <w:r w:rsidRPr="469A0A15" w:rsidR="239F501E">
        <w:rPr>
          <w:rFonts w:ascii="Arial" w:hAnsi="Arial" w:eastAsia="Arial" w:cs="Arial"/>
          <w:color w:val="000000" w:themeColor="text1"/>
          <w:sz w:val="20"/>
          <w:szCs w:val="20"/>
        </w:rPr>
        <w:t xml:space="preserve">parante </w:t>
      </w:r>
      <w:r w:rsidRPr="469A0A15" w:rsidR="3A6DD984">
        <w:rPr>
          <w:rFonts w:ascii="Arial" w:hAnsi="Arial" w:eastAsia="Arial" w:cs="Arial"/>
          <w:color w:val="000000" w:themeColor="text1"/>
          <w:sz w:val="20"/>
          <w:szCs w:val="20"/>
        </w:rPr>
        <w:t>methode</w:t>
      </w:r>
      <w:r w:rsidRPr="469A0A15" w:rsidR="60553BC1">
        <w:rPr>
          <w:rFonts w:ascii="Arial" w:hAnsi="Arial" w:eastAsia="Arial" w:cs="Arial"/>
          <w:color w:val="000000" w:themeColor="text1"/>
          <w:sz w:val="20"/>
          <w:szCs w:val="20"/>
        </w:rPr>
        <w:t xml:space="preserve"> voor niet alleen de eigen duurzaamheidsprestaties</w:t>
      </w:r>
      <w:r w:rsidRPr="469A0A15" w:rsidR="3A6DD984">
        <w:rPr>
          <w:rFonts w:ascii="Arial" w:hAnsi="Arial" w:eastAsia="Arial" w:cs="Arial"/>
          <w:color w:val="000000" w:themeColor="text1"/>
          <w:sz w:val="20"/>
          <w:szCs w:val="20"/>
        </w:rPr>
        <w:t xml:space="preserve"> </w:t>
      </w:r>
      <w:r w:rsidRPr="469A0A15" w:rsidR="785AD0ED">
        <w:rPr>
          <w:rFonts w:ascii="Arial" w:hAnsi="Arial" w:eastAsia="Arial" w:cs="Arial"/>
          <w:color w:val="000000" w:themeColor="text1"/>
          <w:sz w:val="20"/>
          <w:szCs w:val="20"/>
        </w:rPr>
        <w:t>alsook voor de onderlinge vergelijking tussen partijen</w:t>
      </w:r>
      <w:r w:rsidRPr="469A0A15" w:rsidR="66BF065F">
        <w:rPr>
          <w:rFonts w:ascii="Arial" w:hAnsi="Arial" w:eastAsia="Arial" w:cs="Arial"/>
          <w:color w:val="000000" w:themeColor="text1"/>
          <w:sz w:val="20"/>
          <w:szCs w:val="20"/>
        </w:rPr>
        <w:t>.</w:t>
      </w:r>
    </w:p>
    <w:p w:rsidR="00FC2C70" w:rsidP="4BE1E27E" w:rsidRDefault="00FC2C70" w14:paraId="19641B9C" w14:textId="1183860D">
      <w:pPr>
        <w:spacing w:after="0" w:line="240" w:lineRule="exact"/>
        <w:rPr>
          <w:rFonts w:ascii="Arial" w:hAnsi="Arial" w:eastAsia="Arial" w:cs="Arial"/>
          <w:color w:val="000000" w:themeColor="text1"/>
          <w:sz w:val="20"/>
          <w:szCs w:val="20"/>
        </w:rPr>
      </w:pPr>
    </w:p>
    <w:p w:rsidR="00FC2C70" w:rsidP="4BE1E27E" w:rsidRDefault="39DF8380" w14:paraId="2252B710" w14:textId="327DC4E7">
      <w:pPr>
        <w:rPr>
          <w:rFonts w:ascii="Arial" w:hAnsi="Arial" w:eastAsia="Arial" w:cs="Arial"/>
          <w:color w:val="000000" w:themeColor="text1"/>
          <w:sz w:val="20"/>
          <w:szCs w:val="20"/>
        </w:rPr>
      </w:pPr>
      <w:r w:rsidRPr="469A0A15">
        <w:rPr>
          <w:rFonts w:ascii="Arial" w:hAnsi="Arial" w:eastAsia="Arial" w:cs="Arial"/>
          <w:color w:val="000000" w:themeColor="text1"/>
          <w:sz w:val="20"/>
          <w:szCs w:val="20"/>
        </w:rPr>
        <w:t>Materialiteit geeft aan hoe belangrijk informatie is voor het nemen van beslissingen. Dubbele materialiteit (financiële</w:t>
      </w:r>
      <w:r w:rsidRPr="469A0A15" w:rsidR="603FBDDE">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 en impactmaterialiteit) is een centraal concept in het voldoen aan CSRD. Materialiteit wordt beoordeeld op negatieve en positieve effecten</w:t>
      </w:r>
      <w:r w:rsidRPr="469A0A15" w:rsidR="12DF2132">
        <w:rPr>
          <w:rFonts w:ascii="Arial" w:hAnsi="Arial" w:eastAsia="Arial" w:cs="Arial"/>
          <w:color w:val="000000" w:themeColor="text1"/>
          <w:sz w:val="20"/>
          <w:szCs w:val="20"/>
        </w:rPr>
        <w:t>. Z</w:t>
      </w:r>
      <w:r w:rsidRPr="469A0A15">
        <w:rPr>
          <w:rFonts w:ascii="Arial" w:hAnsi="Arial" w:eastAsia="Arial" w:cs="Arial"/>
          <w:color w:val="000000" w:themeColor="text1"/>
          <w:sz w:val="20"/>
          <w:szCs w:val="20"/>
        </w:rPr>
        <w:t xml:space="preserve">owel feitelijk als </w:t>
      </w:r>
      <w:r w:rsidRPr="469A0A15" w:rsidR="0AC38917">
        <w:rPr>
          <w:rFonts w:ascii="Arial" w:hAnsi="Arial" w:eastAsia="Arial" w:cs="Arial"/>
          <w:color w:val="000000" w:themeColor="text1"/>
          <w:sz w:val="20"/>
          <w:szCs w:val="20"/>
        </w:rPr>
        <w:t xml:space="preserve">het </w:t>
      </w:r>
      <w:r w:rsidRPr="469A0A15">
        <w:rPr>
          <w:rFonts w:ascii="Arial" w:hAnsi="Arial" w:eastAsia="Arial" w:cs="Arial"/>
          <w:color w:val="000000" w:themeColor="text1"/>
          <w:sz w:val="20"/>
          <w:szCs w:val="20"/>
        </w:rPr>
        <w:t>potenti</w:t>
      </w:r>
      <w:r w:rsidRPr="469A0A15" w:rsidR="45612A68">
        <w:rPr>
          <w:rFonts w:ascii="Arial" w:hAnsi="Arial" w:eastAsia="Arial" w:cs="Arial"/>
          <w:color w:val="000000" w:themeColor="text1"/>
          <w:sz w:val="20"/>
          <w:szCs w:val="20"/>
        </w:rPr>
        <w:t>ë</w:t>
      </w:r>
      <w:r w:rsidRPr="469A0A15">
        <w:rPr>
          <w:rFonts w:ascii="Arial" w:hAnsi="Arial" w:eastAsia="Arial" w:cs="Arial"/>
          <w:color w:val="000000" w:themeColor="text1"/>
          <w:sz w:val="20"/>
          <w:szCs w:val="20"/>
        </w:rPr>
        <w:t>l</w:t>
      </w:r>
      <w:r w:rsidRPr="469A0A15" w:rsidR="7BE45F1C">
        <w:rPr>
          <w:rFonts w:ascii="Arial" w:hAnsi="Arial" w:eastAsia="Arial" w:cs="Arial"/>
          <w:color w:val="000000" w:themeColor="text1"/>
          <w:sz w:val="20"/>
          <w:szCs w:val="20"/>
        </w:rPr>
        <w:t>e</w:t>
      </w:r>
      <w:r w:rsidRPr="469A0A15" w:rsidR="585D36AB">
        <w:rPr>
          <w:rFonts w:ascii="Arial" w:hAnsi="Arial" w:eastAsia="Arial" w:cs="Arial"/>
          <w:color w:val="000000" w:themeColor="text1"/>
          <w:sz w:val="20"/>
          <w:szCs w:val="20"/>
        </w:rPr>
        <w:t xml:space="preserve"> </w:t>
      </w:r>
      <w:r w:rsidRPr="469A0A15" w:rsidR="437BCC7C">
        <w:rPr>
          <w:rFonts w:ascii="Arial" w:hAnsi="Arial" w:eastAsia="Arial" w:cs="Arial"/>
          <w:color w:val="000000" w:themeColor="text1"/>
          <w:sz w:val="20"/>
          <w:szCs w:val="20"/>
        </w:rPr>
        <w:t>effect</w:t>
      </w:r>
      <w:r w:rsidRPr="469A0A15">
        <w:rPr>
          <w:rFonts w:ascii="Arial" w:hAnsi="Arial" w:eastAsia="Arial" w:cs="Arial"/>
          <w:color w:val="000000" w:themeColor="text1"/>
          <w:sz w:val="20"/>
          <w:szCs w:val="20"/>
        </w:rPr>
        <w:t xml:space="preserve">, evenals risico's en kansen. Per onderwerp wordt de </w:t>
      </w:r>
      <w:commentRangeStart w:id="5"/>
      <w:r w:rsidRPr="469A0A15">
        <w:rPr>
          <w:rFonts w:ascii="Arial" w:hAnsi="Arial" w:eastAsia="Arial" w:cs="Arial"/>
          <w:color w:val="000000" w:themeColor="text1"/>
          <w:sz w:val="20"/>
          <w:szCs w:val="20"/>
        </w:rPr>
        <w:t>materialiteit</w:t>
      </w:r>
      <w:r w:rsidRPr="469A0A15" w:rsidR="495225C2">
        <w:rPr>
          <w:rFonts w:ascii="Arial" w:hAnsi="Arial" w:eastAsia="Arial" w:cs="Arial"/>
          <w:color w:val="000000" w:themeColor="text1"/>
          <w:sz w:val="20"/>
          <w:szCs w:val="20"/>
        </w:rPr>
        <w:t xml:space="preserve"> </w:t>
      </w:r>
      <w:commentRangeEnd w:id="5"/>
      <w:r>
        <w:commentReference w:id="5"/>
      </w:r>
      <w:r w:rsidRPr="469A0A15" w:rsidR="495225C2">
        <w:rPr>
          <w:rFonts w:ascii="Arial" w:hAnsi="Arial" w:eastAsia="Arial" w:cs="Arial"/>
          <w:color w:val="000000" w:themeColor="text1"/>
          <w:sz w:val="20"/>
          <w:szCs w:val="20"/>
        </w:rPr>
        <w:t>bepaald.</w:t>
      </w:r>
      <w:r w:rsidRPr="469A0A15">
        <w:rPr>
          <w:rFonts w:ascii="Arial" w:hAnsi="Arial" w:eastAsia="Arial" w:cs="Arial"/>
          <w:color w:val="000000" w:themeColor="text1"/>
          <w:sz w:val="20"/>
          <w:szCs w:val="20"/>
        </w:rPr>
        <w:t xml:space="preserve"> Wanneer een impact, risico of kans als materieel wordt beschouwd, is het verplicht om informatie te verstrekke</w:t>
      </w:r>
      <w:r w:rsidRPr="469A0A15" w:rsidR="4D311B16">
        <w:rPr>
          <w:rFonts w:ascii="Arial" w:hAnsi="Arial" w:eastAsia="Arial" w:cs="Arial"/>
          <w:color w:val="000000" w:themeColor="text1"/>
          <w:sz w:val="20"/>
          <w:szCs w:val="20"/>
        </w:rPr>
        <w:t>n</w:t>
      </w:r>
      <w:r w:rsidRPr="469A0A15">
        <w:rPr>
          <w:rFonts w:ascii="Arial" w:hAnsi="Arial" w:eastAsia="Arial" w:cs="Arial"/>
          <w:color w:val="000000" w:themeColor="text1"/>
          <w:sz w:val="20"/>
          <w:szCs w:val="20"/>
        </w:rPr>
        <w:t>.</w:t>
      </w:r>
      <w:r w:rsidRPr="469A0A15" w:rsidR="6EDFCE20">
        <w:rPr>
          <w:rFonts w:ascii="Arial" w:hAnsi="Arial" w:eastAsia="Arial" w:cs="Arial"/>
          <w:color w:val="000000" w:themeColor="text1"/>
          <w:sz w:val="20"/>
          <w:szCs w:val="20"/>
        </w:rPr>
        <w:t xml:space="preserve"> </w:t>
      </w:r>
    </w:p>
    <w:p w:rsidR="00FC2C70" w:rsidP="4BE1E27E" w:rsidRDefault="39DF8380" w14:paraId="2B70B5B3" w14:textId="64CB42B5">
      <w:pPr>
        <w:pStyle w:val="ListParagraph"/>
        <w:numPr>
          <w:ilvl w:val="0"/>
          <w:numId w:val="1"/>
        </w:numPr>
        <w:rPr>
          <w:rFonts w:ascii="Arial" w:hAnsi="Arial" w:eastAsia="Arial" w:cs="Arial"/>
          <w:color w:val="000000" w:themeColor="text1"/>
          <w:sz w:val="20"/>
          <w:szCs w:val="20"/>
        </w:rPr>
      </w:pPr>
      <w:commentRangeStart w:id="6"/>
      <w:r w:rsidRPr="469A0A15">
        <w:rPr>
          <w:rFonts w:ascii="Arial" w:hAnsi="Arial" w:eastAsia="Arial" w:cs="Arial"/>
          <w:color w:val="000000" w:themeColor="text1"/>
          <w:sz w:val="20"/>
          <w:szCs w:val="20"/>
        </w:rPr>
        <w:t xml:space="preserve">Financiële materialiteit is van toepassing wanneer een duurzaamheidskwestie relevant is voor </w:t>
      </w:r>
      <w:r w:rsidRPr="469A0A15" w:rsidR="00D754D7">
        <w:rPr>
          <w:rFonts w:ascii="Arial" w:hAnsi="Arial" w:eastAsia="Arial" w:cs="Arial"/>
          <w:color w:val="000000" w:themeColor="text1"/>
          <w:sz w:val="20"/>
          <w:szCs w:val="20"/>
        </w:rPr>
        <w:t xml:space="preserve">de </w:t>
      </w:r>
      <w:r w:rsidRPr="469A0A15">
        <w:rPr>
          <w:rFonts w:ascii="Arial" w:hAnsi="Arial" w:eastAsia="Arial" w:cs="Arial"/>
          <w:color w:val="000000" w:themeColor="text1"/>
          <w:sz w:val="20"/>
          <w:szCs w:val="20"/>
        </w:rPr>
        <w:t xml:space="preserve">financiële </w:t>
      </w:r>
      <w:r w:rsidRPr="469A0A15" w:rsidR="00EF1560">
        <w:rPr>
          <w:rFonts w:ascii="Arial" w:hAnsi="Arial" w:eastAsia="Arial" w:cs="Arial"/>
          <w:color w:val="000000" w:themeColor="text1"/>
          <w:sz w:val="20"/>
          <w:szCs w:val="20"/>
        </w:rPr>
        <w:t>ontwikkeling</w:t>
      </w:r>
      <w:r w:rsidRPr="469A0A15" w:rsidR="00D754D7">
        <w:rPr>
          <w:rFonts w:ascii="Arial" w:hAnsi="Arial" w:eastAsia="Arial" w:cs="Arial"/>
          <w:color w:val="000000" w:themeColor="text1"/>
          <w:sz w:val="20"/>
          <w:szCs w:val="20"/>
        </w:rPr>
        <w:t xml:space="preserve"> van</w:t>
      </w:r>
      <w:r w:rsidRPr="469A0A15">
        <w:rPr>
          <w:rFonts w:ascii="Arial" w:hAnsi="Arial" w:eastAsia="Arial" w:cs="Arial"/>
          <w:color w:val="000000" w:themeColor="text1"/>
          <w:sz w:val="20"/>
          <w:szCs w:val="20"/>
        </w:rPr>
        <w:t xml:space="preserve"> </w:t>
      </w:r>
      <w:r w:rsidRPr="469A0A15" w:rsidR="6D259CC3">
        <w:rPr>
          <w:rFonts w:ascii="Arial" w:hAnsi="Arial" w:eastAsia="Arial" w:cs="Arial"/>
          <w:color w:val="000000" w:themeColor="text1"/>
          <w:sz w:val="20"/>
          <w:szCs w:val="20"/>
        </w:rPr>
        <w:t xml:space="preserve">de </w:t>
      </w:r>
      <w:r w:rsidRPr="469A0A15">
        <w:rPr>
          <w:rFonts w:ascii="Arial" w:hAnsi="Arial" w:eastAsia="Arial" w:cs="Arial"/>
          <w:color w:val="000000" w:themeColor="text1"/>
          <w:sz w:val="20"/>
          <w:szCs w:val="20"/>
        </w:rPr>
        <w:t xml:space="preserve">onderneming </w:t>
      </w:r>
      <w:commentRangeEnd w:id="6"/>
      <w:r>
        <w:commentReference w:id="6"/>
      </w:r>
      <w:r w:rsidRPr="469A0A15">
        <w:rPr>
          <w:rFonts w:ascii="Arial" w:hAnsi="Arial" w:eastAsia="Arial" w:cs="Arial"/>
          <w:color w:val="000000" w:themeColor="text1"/>
          <w:sz w:val="20"/>
          <w:szCs w:val="20"/>
        </w:rPr>
        <w:t>(kasstromenontwikkeling, prestaties, positie, kapitaalkosten of toegang tot financiering op korte, middellange en lange termijn)</w:t>
      </w:r>
      <w:r w:rsidRPr="469A0A15" w:rsidR="00D754D7">
        <w:rPr>
          <w:rFonts w:ascii="Arial" w:hAnsi="Arial" w:eastAsia="Arial" w:cs="Arial"/>
          <w:color w:val="000000" w:themeColor="text1"/>
          <w:sz w:val="20"/>
          <w:szCs w:val="20"/>
        </w:rPr>
        <w:t>. Denk aan</w:t>
      </w:r>
      <w:r w:rsidRPr="469A0A15" w:rsidR="00702A28">
        <w:rPr>
          <w:rFonts w:ascii="Arial" w:hAnsi="Arial" w:eastAsia="Arial" w:cs="Arial"/>
          <w:color w:val="000000" w:themeColor="text1"/>
          <w:sz w:val="20"/>
          <w:szCs w:val="20"/>
        </w:rPr>
        <w:t xml:space="preserve"> droogte wat van impact is op </w:t>
      </w:r>
      <w:r w:rsidRPr="469A0A15" w:rsidR="00A70B48">
        <w:rPr>
          <w:rFonts w:ascii="Arial" w:hAnsi="Arial" w:eastAsia="Arial" w:cs="Arial"/>
          <w:color w:val="000000" w:themeColor="text1"/>
          <w:sz w:val="20"/>
          <w:szCs w:val="20"/>
        </w:rPr>
        <w:t xml:space="preserve">de </w:t>
      </w:r>
      <w:r w:rsidRPr="469A0A15" w:rsidR="00702A28">
        <w:rPr>
          <w:rFonts w:ascii="Arial" w:hAnsi="Arial" w:eastAsia="Arial" w:cs="Arial"/>
          <w:color w:val="000000" w:themeColor="text1"/>
          <w:sz w:val="20"/>
          <w:szCs w:val="20"/>
        </w:rPr>
        <w:t>grondstof</w:t>
      </w:r>
      <w:r w:rsidRPr="469A0A15" w:rsidR="00A70B48">
        <w:rPr>
          <w:rFonts w:ascii="Arial" w:hAnsi="Arial" w:eastAsia="Arial" w:cs="Arial"/>
          <w:color w:val="000000" w:themeColor="text1"/>
          <w:sz w:val="20"/>
          <w:szCs w:val="20"/>
        </w:rPr>
        <w:t>prijs en zekerheid van levering van de grondstof</w:t>
      </w:r>
      <w:r w:rsidRPr="469A0A15" w:rsidR="31ACE637">
        <w:rPr>
          <w:rFonts w:ascii="Arial" w:hAnsi="Arial" w:eastAsia="Arial" w:cs="Arial"/>
          <w:color w:val="000000" w:themeColor="text1"/>
          <w:sz w:val="20"/>
          <w:szCs w:val="20"/>
        </w:rPr>
        <w:t>.</w:t>
      </w:r>
    </w:p>
    <w:p w:rsidR="00FC2C70" w:rsidP="4BE1E27E" w:rsidRDefault="39DF8380" w14:paraId="0E5D857A" w14:textId="26CBB369">
      <w:pPr>
        <w:pStyle w:val="ListParagraph"/>
        <w:numPr>
          <w:ilvl w:val="0"/>
          <w:numId w:val="1"/>
        </w:numPr>
        <w:rPr>
          <w:rFonts w:ascii="Arial" w:hAnsi="Arial" w:eastAsia="Arial" w:cs="Arial"/>
          <w:color w:val="000000" w:themeColor="text1"/>
          <w:sz w:val="20"/>
          <w:szCs w:val="20"/>
        </w:rPr>
      </w:pPr>
      <w:commentRangeStart w:id="7"/>
      <w:r w:rsidRPr="47E1773E">
        <w:rPr>
          <w:rFonts w:ascii="Arial" w:hAnsi="Arial" w:eastAsia="Arial" w:cs="Arial"/>
          <w:color w:val="000000" w:themeColor="text1"/>
          <w:sz w:val="20"/>
          <w:szCs w:val="20"/>
        </w:rPr>
        <w:t>Impactmaterialiteit is van toepassing wanneer een duurzaamheidskwestie feitelijke of potentiële, positieve of negatieve gevolgen heeft voor andere belanghebbenden dan de onderneming en haar aandeelhouders (mensen of het milieu) op de korte, middellange en lange termijn</w:t>
      </w:r>
      <w:commentRangeEnd w:id="7"/>
      <w:r>
        <w:commentReference w:id="7"/>
      </w:r>
      <w:r w:rsidR="001B2368">
        <w:rPr>
          <w:rFonts w:ascii="Arial" w:hAnsi="Arial" w:eastAsia="Arial" w:cs="Arial"/>
          <w:color w:val="000000" w:themeColor="text1"/>
          <w:sz w:val="20"/>
          <w:szCs w:val="20"/>
        </w:rPr>
        <w:t>. Denk aan uitstoot van Co2</w:t>
      </w:r>
      <w:r w:rsidR="0040210D">
        <w:rPr>
          <w:rFonts w:ascii="Arial" w:hAnsi="Arial" w:eastAsia="Arial" w:cs="Arial"/>
          <w:color w:val="000000" w:themeColor="text1"/>
          <w:sz w:val="20"/>
          <w:szCs w:val="20"/>
        </w:rPr>
        <w:t>.</w:t>
      </w:r>
    </w:p>
    <w:p w:rsidRPr="0040210D" w:rsidR="00FC2C70" w:rsidRDefault="00FC2C70" w14:paraId="2FE479A8" w14:textId="2FBC5C12">
      <w:pPr>
        <w:rPr>
          <w:rFonts w:ascii="Arial" w:hAnsi="Arial" w:eastAsia="Arial" w:cs="Arial"/>
          <w:color w:val="000000" w:themeColor="text1"/>
          <w:sz w:val="20"/>
          <w:szCs w:val="20"/>
        </w:rPr>
      </w:pPr>
    </w:p>
    <w:p w:rsidRPr="0040210D" w:rsidR="00997FEE" w:rsidP="0040210D" w:rsidRDefault="00997FEE" w14:paraId="766A69F6" w14:textId="5B6B2D75">
      <w:pPr>
        <w:pStyle w:val="ListParagraph"/>
        <w:numPr>
          <w:ilvl w:val="0"/>
          <w:numId w:val="9"/>
        </w:numPr>
        <w:rPr>
          <w:rFonts w:ascii="Arial" w:hAnsi="Arial" w:eastAsia="Arial" w:cs="Arial"/>
          <w:color w:val="000000" w:themeColor="text1"/>
          <w:sz w:val="20"/>
          <w:szCs w:val="20"/>
        </w:rPr>
      </w:pPr>
      <w:r w:rsidRPr="469A0A15">
        <w:rPr>
          <w:rFonts w:ascii="Arial" w:hAnsi="Arial" w:eastAsia="Arial" w:cs="Arial"/>
          <w:color w:val="000000" w:themeColor="text1"/>
          <w:sz w:val="20"/>
          <w:szCs w:val="20"/>
        </w:rPr>
        <w:t>GAP</w:t>
      </w:r>
      <w:r w:rsidRPr="469A0A15" w:rsidR="59E077F8">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analyse</w:t>
      </w:r>
    </w:p>
    <w:p w:rsidR="00997FEE" w:rsidRDefault="00997FEE" w14:paraId="468A89E9" w14:textId="77777777"/>
    <w:p w:rsidR="00FC2C70" w:rsidP="4BE1E27E" w:rsidRDefault="4313AD28" w14:paraId="1090E82E" w14:textId="74BDBE3C">
      <w:pPr>
        <w:spacing w:after="0" w:line="240" w:lineRule="exact"/>
        <w:rPr>
          <w:rFonts w:ascii="Arial" w:hAnsi="Arial" w:eastAsia="Arial" w:cs="Arial"/>
          <w:color w:val="000000" w:themeColor="text1"/>
          <w:sz w:val="20"/>
          <w:szCs w:val="20"/>
        </w:rPr>
      </w:pPr>
      <w:commentRangeStart w:id="8"/>
      <w:r w:rsidRPr="469A0A15">
        <w:rPr>
          <w:rFonts w:ascii="Arial" w:hAnsi="Arial" w:eastAsia="Arial" w:cs="Arial"/>
          <w:color w:val="000000" w:themeColor="text1"/>
          <w:sz w:val="20"/>
          <w:szCs w:val="20"/>
        </w:rPr>
        <w:t xml:space="preserve">De volgende stap </w:t>
      </w:r>
      <w:commentRangeEnd w:id="8"/>
      <w:r>
        <w:commentReference w:id="8"/>
      </w:r>
      <w:r w:rsidRPr="469A0A15">
        <w:rPr>
          <w:rFonts w:ascii="Arial" w:hAnsi="Arial" w:eastAsia="Arial" w:cs="Arial"/>
          <w:color w:val="000000" w:themeColor="text1"/>
          <w:sz w:val="20"/>
          <w:szCs w:val="20"/>
        </w:rPr>
        <w:t>richting CSRD-compliance is het uitvoeren van een gap</w:t>
      </w:r>
      <w:r w:rsidRPr="469A0A15" w:rsidR="79D68530">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analyse. Hierin bepaalt u voor de materiële thema's welke strategische</w:t>
      </w:r>
      <w:r w:rsidRPr="469A0A15" w:rsidR="04B65E2A">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 en rapportagecomponenten er al zijn en welke nog missen. De gap</w:t>
      </w:r>
      <w:r w:rsidRPr="469A0A15" w:rsidR="54C40889">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analyse biedt waardevolle input voor een gestructureerd actieplan: het geeft inzicht in waar welke acties nodig zijn voor een CSRD-compliant rapport.</w:t>
      </w:r>
    </w:p>
    <w:p w:rsidR="00FC2C70" w:rsidP="4BE1E27E" w:rsidRDefault="00FC2C70" w14:paraId="038AB839" w14:textId="472A2803">
      <w:pPr>
        <w:spacing w:after="0" w:line="240" w:lineRule="exact"/>
        <w:rPr>
          <w:rFonts w:ascii="Arial" w:hAnsi="Arial" w:eastAsia="Arial" w:cs="Arial"/>
          <w:color w:val="000000" w:themeColor="text1"/>
          <w:sz w:val="20"/>
          <w:szCs w:val="20"/>
        </w:rPr>
      </w:pPr>
    </w:p>
    <w:p w:rsidR="00FC2C70" w:rsidP="4BE1E27E" w:rsidRDefault="4313AD28" w14:paraId="3BA5B323" w14:textId="108187BD">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Een gap</w:t>
      </w:r>
      <w:r w:rsidRPr="469A0A15" w:rsidR="4BD7D90F">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analyse geeft u inzicht in de mate waarin uw organisatie al beleid, acties, indicatoren en targets (BAIT) heeft op de materi</w:t>
      </w:r>
      <w:r w:rsidRPr="469A0A15" w:rsidR="4F1B6983">
        <w:rPr>
          <w:rFonts w:ascii="Arial" w:hAnsi="Arial" w:eastAsia="Arial" w:cs="Arial"/>
          <w:color w:val="000000" w:themeColor="text1"/>
          <w:sz w:val="20"/>
          <w:szCs w:val="20"/>
        </w:rPr>
        <w:t>ë</w:t>
      </w:r>
      <w:r w:rsidRPr="469A0A15">
        <w:rPr>
          <w:rFonts w:ascii="Arial" w:hAnsi="Arial" w:eastAsia="Arial" w:cs="Arial"/>
          <w:color w:val="000000" w:themeColor="text1"/>
          <w:sz w:val="20"/>
          <w:szCs w:val="20"/>
        </w:rPr>
        <w:t xml:space="preserve">le thema’s. U onderneemt </w:t>
      </w:r>
      <w:commentRangeStart w:id="9"/>
      <w:r w:rsidRPr="469A0A15">
        <w:rPr>
          <w:rFonts w:ascii="Arial" w:hAnsi="Arial" w:eastAsia="Arial" w:cs="Arial"/>
          <w:color w:val="000000" w:themeColor="text1"/>
          <w:sz w:val="20"/>
          <w:szCs w:val="20"/>
        </w:rPr>
        <w:t xml:space="preserve">bijvoorbeeld </w:t>
      </w:r>
      <w:commentRangeEnd w:id="9"/>
      <w:r>
        <w:commentReference w:id="9"/>
      </w:r>
      <w:r w:rsidRPr="469A0A15">
        <w:rPr>
          <w:rFonts w:ascii="Arial" w:hAnsi="Arial" w:eastAsia="Arial" w:cs="Arial"/>
          <w:color w:val="000000" w:themeColor="text1"/>
          <w:sz w:val="20"/>
          <w:szCs w:val="20"/>
        </w:rPr>
        <w:t>al diverse acties op een specifiek gebied</w:t>
      </w:r>
      <w:r w:rsidRPr="469A0A15" w:rsidR="00A47F86">
        <w:rPr>
          <w:rFonts w:ascii="Arial" w:hAnsi="Arial" w:eastAsia="Arial" w:cs="Arial"/>
          <w:color w:val="000000" w:themeColor="text1"/>
          <w:sz w:val="20"/>
          <w:szCs w:val="20"/>
        </w:rPr>
        <w:t xml:space="preserve"> als gaat om diversiteit</w:t>
      </w:r>
      <w:r w:rsidRPr="469A0A15">
        <w:rPr>
          <w:rFonts w:ascii="Arial" w:hAnsi="Arial" w:eastAsia="Arial" w:cs="Arial"/>
          <w:color w:val="000000" w:themeColor="text1"/>
          <w:sz w:val="20"/>
          <w:szCs w:val="20"/>
        </w:rPr>
        <w:t xml:space="preserve">, maar u heeft nog geen indicatoren bepaald die aangeven of uw organisatie hiermee de gewenste voortgang maakt. </w:t>
      </w:r>
    </w:p>
    <w:p w:rsidR="00FC2C70" w:rsidP="4BE1E27E" w:rsidRDefault="4313AD28" w14:paraId="07E33C8E" w14:textId="26795DFE">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U vormt de basis voor een CSRD-gap</w:t>
      </w:r>
      <w:r w:rsidRPr="469A0A15" w:rsidR="7793B1EE">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analyse aan de hand van </w:t>
      </w:r>
      <w:commentRangeStart w:id="10"/>
      <w:r w:rsidRPr="469A0A15">
        <w:rPr>
          <w:rFonts w:ascii="Arial" w:hAnsi="Arial" w:eastAsia="Arial" w:cs="Arial"/>
          <w:color w:val="000000" w:themeColor="text1"/>
          <w:sz w:val="20"/>
          <w:szCs w:val="20"/>
        </w:rPr>
        <w:t xml:space="preserve">de </w:t>
      </w:r>
      <w:r w:rsidRPr="469A0A15" w:rsidR="254DB606">
        <w:rPr>
          <w:rFonts w:ascii="Arial" w:hAnsi="Arial" w:eastAsia="Arial" w:cs="Arial"/>
          <w:color w:val="000000" w:themeColor="text1"/>
          <w:sz w:val="20"/>
          <w:szCs w:val="20"/>
        </w:rPr>
        <w:t xml:space="preserve">12 </w:t>
      </w:r>
      <w:r w:rsidRPr="469A0A15">
        <w:rPr>
          <w:rFonts w:ascii="Arial" w:hAnsi="Arial" w:eastAsia="Arial" w:cs="Arial"/>
          <w:color w:val="000000" w:themeColor="text1"/>
          <w:sz w:val="20"/>
          <w:szCs w:val="20"/>
        </w:rPr>
        <w:t>ESRS-standaarden</w:t>
      </w:r>
      <w:commentRangeEnd w:id="10"/>
      <w:r>
        <w:commentReference w:id="10"/>
      </w:r>
      <w:r w:rsidRPr="469A0A15" w:rsidR="00A47F86">
        <w:rPr>
          <w:rFonts w:ascii="Arial" w:hAnsi="Arial" w:eastAsia="Arial" w:cs="Arial"/>
          <w:color w:val="000000" w:themeColor="text1"/>
          <w:sz w:val="20"/>
          <w:szCs w:val="20"/>
        </w:rPr>
        <w:t xml:space="preserve">. Hierin staat beschreven wat er per onderdeel </w:t>
      </w:r>
      <w:r w:rsidRPr="469A0A15" w:rsidR="00E23BB5">
        <w:rPr>
          <w:rFonts w:ascii="Arial" w:hAnsi="Arial" w:eastAsia="Arial" w:cs="Arial"/>
          <w:color w:val="000000" w:themeColor="text1"/>
          <w:sz w:val="20"/>
          <w:szCs w:val="20"/>
        </w:rPr>
        <w:t>wordt verwacht en per wanneer</w:t>
      </w:r>
      <w:r w:rsidRPr="469A0A15">
        <w:rPr>
          <w:rFonts w:ascii="Arial" w:hAnsi="Arial" w:eastAsia="Arial" w:cs="Arial"/>
          <w:color w:val="000000" w:themeColor="text1"/>
          <w:sz w:val="20"/>
          <w:szCs w:val="20"/>
        </w:rPr>
        <w:t>:</w:t>
      </w:r>
    </w:p>
    <w:p w:rsidR="00FC2C70" w:rsidP="4BE1E27E" w:rsidRDefault="39B248C7" w14:paraId="56E6C96C" w14:textId="05886D73">
      <w:pPr>
        <w:ind w:left="-20" w:right="-20"/>
        <w:rPr>
          <w:rFonts w:ascii="Arial" w:hAnsi="Arial" w:eastAsia="Arial" w:cs="Arial"/>
          <w:color w:val="000000" w:themeColor="text1"/>
          <w:sz w:val="20"/>
          <w:szCs w:val="20"/>
        </w:rPr>
      </w:pPr>
      <w:r>
        <w:rPr>
          <w:noProof/>
        </w:rPr>
        <w:drawing>
          <wp:inline distT="0" distB="0" distL="0" distR="0" wp14:anchorId="0B98183C" wp14:editId="2612CF19">
            <wp:extent cx="4219575" cy="2924175"/>
            <wp:effectExtent l="0" t="0" r="0" b="0"/>
            <wp:docPr id="2055247395" name="Picture 205524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19575" cy="2924175"/>
                    </a:xfrm>
                    <a:prstGeom prst="rect">
                      <a:avLst/>
                    </a:prstGeom>
                  </pic:spPr>
                </pic:pic>
              </a:graphicData>
            </a:graphic>
          </wp:inline>
        </w:drawing>
      </w:r>
    </w:p>
    <w:p w:rsidR="00FC2C70" w:rsidP="4BE1E27E" w:rsidRDefault="00FC2C70" w14:paraId="28E44687" w14:textId="447C1580">
      <w:pPr>
        <w:ind w:left="-20" w:right="-20"/>
        <w:rPr>
          <w:rFonts w:ascii="Arial" w:hAnsi="Arial" w:eastAsia="Arial" w:cs="Arial"/>
          <w:color w:val="000000" w:themeColor="text1"/>
          <w:sz w:val="20"/>
          <w:szCs w:val="20"/>
        </w:rPr>
      </w:pPr>
    </w:p>
    <w:p w:rsidR="00FC2C70" w:rsidP="4BE1E27E" w:rsidRDefault="4313AD28" w14:paraId="1A20EB19" w14:textId="7DCE1136">
      <w:pPr>
        <w:pStyle w:val="ListParagraph"/>
        <w:numPr>
          <w:ilvl w:val="0"/>
          <w:numId w:val="4"/>
        </w:numPr>
        <w:spacing w:after="0"/>
        <w:rPr>
          <w:rFonts w:ascii="Arial" w:hAnsi="Arial" w:eastAsia="Arial" w:cs="Arial"/>
          <w:color w:val="000000" w:themeColor="text1"/>
          <w:sz w:val="16"/>
          <w:szCs w:val="16"/>
        </w:rPr>
      </w:pPr>
      <w:r w:rsidRPr="242C7D01">
        <w:rPr>
          <w:rFonts w:ascii="Arial" w:hAnsi="Arial" w:eastAsia="Arial" w:cs="Arial"/>
          <w:color w:val="000000" w:themeColor="text1"/>
          <w:sz w:val="16"/>
          <w:szCs w:val="16"/>
        </w:rPr>
        <w:t>ESRS 1 (General Requirements)</w:t>
      </w:r>
      <w:r w:rsidRPr="242C7D01" w:rsidR="3582C088">
        <w:rPr>
          <w:rFonts w:ascii="Arial" w:hAnsi="Arial" w:eastAsia="Arial" w:cs="Arial"/>
          <w:color w:val="000000" w:themeColor="text1"/>
          <w:sz w:val="16"/>
          <w:szCs w:val="16"/>
        </w:rPr>
        <w:t xml:space="preserve">: </w:t>
      </w:r>
      <w:r w:rsidRPr="242C7D01">
        <w:rPr>
          <w:rFonts w:ascii="Arial" w:hAnsi="Arial" w:eastAsia="Arial" w:cs="Arial"/>
          <w:color w:val="000000" w:themeColor="text1"/>
          <w:sz w:val="16"/>
          <w:szCs w:val="16"/>
        </w:rPr>
        <w:t>Deze standaard gaat over de algemene uitgangspunten en ‘spelregels’. Hoe moet u rapporteren en welke voorbereidingen moet u treffen (bijvoorbeeld het doen van een materialiteitsanalyse).</w:t>
      </w:r>
    </w:p>
    <w:p w:rsidR="00FC2C70" w:rsidP="4BE1E27E" w:rsidRDefault="4313AD28" w14:paraId="60EF361E" w14:textId="6A3C7F06">
      <w:pPr>
        <w:pStyle w:val="ListParagraph"/>
        <w:numPr>
          <w:ilvl w:val="0"/>
          <w:numId w:val="4"/>
        </w:numPr>
        <w:spacing w:after="0"/>
        <w:rPr>
          <w:rFonts w:ascii="Arial" w:hAnsi="Arial" w:eastAsia="Arial" w:cs="Arial"/>
          <w:color w:val="000000" w:themeColor="text1"/>
          <w:sz w:val="16"/>
          <w:szCs w:val="16"/>
        </w:rPr>
      </w:pPr>
      <w:r w:rsidRPr="469A0A15">
        <w:rPr>
          <w:rFonts w:ascii="Arial" w:hAnsi="Arial" w:eastAsia="Arial" w:cs="Arial"/>
          <w:color w:val="000000" w:themeColor="text1"/>
          <w:sz w:val="16"/>
          <w:szCs w:val="16"/>
        </w:rPr>
        <w:t>ESRS 2 (General Disclosures)</w:t>
      </w:r>
      <w:r w:rsidRPr="469A0A15" w:rsidR="7A0A09FB">
        <w:rPr>
          <w:rFonts w:ascii="Arial" w:hAnsi="Arial" w:eastAsia="Arial" w:cs="Arial"/>
          <w:color w:val="000000" w:themeColor="text1"/>
          <w:sz w:val="16"/>
          <w:szCs w:val="16"/>
        </w:rPr>
        <w:t xml:space="preserve">: </w:t>
      </w:r>
      <w:r w:rsidRPr="469A0A15">
        <w:rPr>
          <w:rFonts w:ascii="Arial" w:hAnsi="Arial" w:eastAsia="Arial" w:cs="Arial"/>
          <w:color w:val="000000" w:themeColor="text1"/>
          <w:sz w:val="16"/>
          <w:szCs w:val="16"/>
        </w:rPr>
        <w:t>Deze standaard bevat algemene openbaarmakingvereisten voor elke organisatie met hierin disclosure</w:t>
      </w:r>
      <w:r w:rsidRPr="469A0A15" w:rsidR="1B3B92C7">
        <w:rPr>
          <w:rFonts w:ascii="Arial" w:hAnsi="Arial" w:eastAsia="Arial" w:cs="Arial"/>
          <w:color w:val="000000" w:themeColor="text1"/>
          <w:sz w:val="16"/>
          <w:szCs w:val="16"/>
        </w:rPr>
        <w:t xml:space="preserve"> </w:t>
      </w:r>
      <w:r w:rsidRPr="469A0A15">
        <w:rPr>
          <w:rFonts w:ascii="Arial" w:hAnsi="Arial" w:eastAsia="Arial" w:cs="Arial"/>
          <w:color w:val="000000" w:themeColor="text1"/>
          <w:sz w:val="16"/>
          <w:szCs w:val="16"/>
        </w:rPr>
        <w:t>voorschriften die voor ieder onderwerp gelden.</w:t>
      </w:r>
    </w:p>
    <w:p w:rsidR="00FC2C70" w:rsidP="4BE1E27E" w:rsidRDefault="4313AD28" w14:paraId="4CFCDCF8" w14:textId="33066D95">
      <w:pPr>
        <w:pStyle w:val="ListParagraph"/>
        <w:numPr>
          <w:ilvl w:val="0"/>
          <w:numId w:val="4"/>
        </w:numPr>
        <w:spacing w:after="0"/>
        <w:rPr>
          <w:rFonts w:ascii="Arial" w:hAnsi="Arial" w:eastAsia="Arial" w:cs="Arial"/>
          <w:color w:val="000000" w:themeColor="text1"/>
          <w:sz w:val="16"/>
          <w:szCs w:val="16"/>
        </w:rPr>
      </w:pPr>
      <w:r w:rsidRPr="469A0A15">
        <w:rPr>
          <w:rFonts w:ascii="Arial" w:hAnsi="Arial" w:eastAsia="Arial" w:cs="Arial"/>
          <w:color w:val="000000" w:themeColor="text1"/>
          <w:sz w:val="16"/>
          <w:szCs w:val="16"/>
        </w:rPr>
        <w:t>ESRS Topical Standards</w:t>
      </w:r>
      <w:r w:rsidRPr="469A0A15" w:rsidR="0040210D">
        <w:rPr>
          <w:rFonts w:ascii="Arial" w:hAnsi="Arial" w:eastAsia="Arial" w:cs="Arial"/>
          <w:color w:val="000000" w:themeColor="text1"/>
          <w:sz w:val="16"/>
          <w:szCs w:val="16"/>
        </w:rPr>
        <w:t>, E1</w:t>
      </w:r>
      <w:r w:rsidRPr="469A0A15" w:rsidR="00CE121D">
        <w:rPr>
          <w:rFonts w:ascii="Arial" w:hAnsi="Arial" w:eastAsia="Arial" w:cs="Arial"/>
          <w:color w:val="000000" w:themeColor="text1"/>
          <w:sz w:val="16"/>
          <w:szCs w:val="16"/>
        </w:rPr>
        <w:t xml:space="preserve"> t/m G1</w:t>
      </w:r>
      <w:r w:rsidRPr="469A0A15" w:rsidR="4DEF7502">
        <w:rPr>
          <w:rFonts w:ascii="Arial" w:hAnsi="Arial" w:eastAsia="Arial" w:cs="Arial"/>
          <w:color w:val="000000" w:themeColor="text1"/>
          <w:sz w:val="16"/>
          <w:szCs w:val="16"/>
        </w:rPr>
        <w:t xml:space="preserve">: </w:t>
      </w:r>
      <w:r w:rsidRPr="469A0A15">
        <w:rPr>
          <w:rFonts w:ascii="Arial" w:hAnsi="Arial" w:eastAsia="Arial" w:cs="Arial"/>
          <w:color w:val="000000" w:themeColor="text1"/>
          <w:sz w:val="16"/>
          <w:szCs w:val="16"/>
        </w:rPr>
        <w:t>Deze standaarden geven aanvullende vereisten</w:t>
      </w:r>
      <w:r w:rsidRPr="469A0A15" w:rsidR="00BB7C61">
        <w:rPr>
          <w:rFonts w:ascii="Arial" w:hAnsi="Arial" w:eastAsia="Arial" w:cs="Arial"/>
          <w:color w:val="000000" w:themeColor="text1"/>
          <w:sz w:val="16"/>
          <w:szCs w:val="16"/>
        </w:rPr>
        <w:t xml:space="preserve"> op Environmental, Social en Governance</w:t>
      </w:r>
      <w:r w:rsidRPr="469A0A15">
        <w:rPr>
          <w:rFonts w:ascii="Arial" w:hAnsi="Arial" w:eastAsia="Arial" w:cs="Arial"/>
          <w:color w:val="000000" w:themeColor="text1"/>
          <w:sz w:val="16"/>
          <w:szCs w:val="16"/>
        </w:rPr>
        <w:t xml:space="preserve"> over hoe u per ESRS-onderwerp moet rapporteren. </w:t>
      </w:r>
    </w:p>
    <w:p w:rsidR="00FC2C70" w:rsidP="4BE1E27E" w:rsidRDefault="00FC2C70" w14:paraId="122DA9F6" w14:textId="1B03377F">
      <w:pPr>
        <w:spacing w:after="0"/>
        <w:rPr>
          <w:rFonts w:ascii="Arial" w:hAnsi="Arial" w:eastAsia="Arial" w:cs="Arial"/>
          <w:color w:val="000000" w:themeColor="text1"/>
          <w:sz w:val="20"/>
          <w:szCs w:val="20"/>
        </w:rPr>
      </w:pPr>
    </w:p>
    <w:p w:rsidR="00FC2C70" w:rsidP="4BE1E27E" w:rsidRDefault="00FC2C70" w14:paraId="4CAEC5EC" w14:textId="2C6EBA6C">
      <w:pPr>
        <w:spacing w:after="0"/>
        <w:rPr>
          <w:rFonts w:ascii="Arial" w:hAnsi="Arial" w:eastAsia="Arial" w:cs="Arial"/>
          <w:color w:val="000000" w:themeColor="text1"/>
          <w:sz w:val="20"/>
          <w:szCs w:val="20"/>
        </w:rPr>
      </w:pPr>
    </w:p>
    <w:p w:rsidR="00FC2C70" w:rsidP="4BE1E27E" w:rsidRDefault="00FC2C70" w14:paraId="2479F3EF" w14:textId="60F66CCF">
      <w:pPr>
        <w:spacing w:after="0"/>
        <w:rPr>
          <w:rFonts w:ascii="Arial" w:hAnsi="Arial" w:eastAsia="Arial" w:cs="Arial"/>
          <w:color w:val="000000" w:themeColor="text1"/>
          <w:sz w:val="20"/>
          <w:szCs w:val="20"/>
        </w:rPr>
      </w:pPr>
    </w:p>
    <w:p w:rsidR="00FC2C70" w:rsidP="4BE1E27E" w:rsidRDefault="4313AD28" w14:paraId="365E5B3E" w14:textId="0AE71190">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Bij een gap</w:t>
      </w:r>
      <w:r w:rsidRPr="469A0A15" w:rsidR="7B123781">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analyse </w:t>
      </w:r>
      <w:r w:rsidRPr="469A0A15" w:rsidR="7427A5B9">
        <w:rPr>
          <w:rFonts w:ascii="Arial" w:hAnsi="Arial" w:eastAsia="Arial" w:cs="Arial"/>
          <w:color w:val="000000" w:themeColor="text1"/>
          <w:sz w:val="20"/>
          <w:szCs w:val="20"/>
        </w:rPr>
        <w:t>is de basis de al bestaande rapportage.</w:t>
      </w:r>
      <w:r w:rsidRPr="469A0A15">
        <w:rPr>
          <w:rFonts w:ascii="Arial" w:hAnsi="Arial" w:eastAsia="Arial" w:cs="Arial"/>
          <w:color w:val="000000" w:themeColor="text1"/>
          <w:sz w:val="20"/>
          <w:szCs w:val="20"/>
        </w:rPr>
        <w:t xml:space="preserve"> U kunt ook kijken naar andere relevante documenten, zoals beleidsstukken, strategieën en bestuur</w:t>
      </w:r>
      <w:r w:rsidRPr="469A0A15" w:rsidR="37B5C67B">
        <w:rPr>
          <w:rFonts w:ascii="Arial" w:hAnsi="Arial" w:eastAsia="Arial" w:cs="Arial"/>
          <w:color w:val="000000" w:themeColor="text1"/>
          <w:sz w:val="20"/>
          <w:szCs w:val="20"/>
        </w:rPr>
        <w:t>s</w:t>
      </w:r>
      <w:r w:rsidRPr="469A0A15">
        <w:rPr>
          <w:rFonts w:ascii="Arial" w:hAnsi="Arial" w:eastAsia="Arial" w:cs="Arial"/>
          <w:color w:val="000000" w:themeColor="text1"/>
          <w:sz w:val="20"/>
          <w:szCs w:val="20"/>
        </w:rPr>
        <w:t xml:space="preserve">verslagen. U beoordeelt elk materieel thema op de aanwezigheid van vier elementen, zoals vereist in ESRS 2: </w:t>
      </w:r>
    </w:p>
    <w:p w:rsidR="00FC2C70" w:rsidP="4BE1E27E" w:rsidRDefault="4313AD28" w14:paraId="67FF8952" w14:textId="29A01EF0">
      <w:pPr>
        <w:pStyle w:val="ListParagraph"/>
        <w:numPr>
          <w:ilvl w:val="0"/>
          <w:numId w:val="3"/>
        </w:num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Heeft u beleid geformuleerd om impact, risico’s en kansen te beheren?</w:t>
      </w:r>
    </w:p>
    <w:p w:rsidR="00FC2C70" w:rsidP="4BE1E27E" w:rsidRDefault="4313AD28" w14:paraId="0CEAC67C" w14:textId="22BBC28A">
      <w:pPr>
        <w:pStyle w:val="ListParagraph"/>
        <w:numPr>
          <w:ilvl w:val="0"/>
          <w:numId w:val="3"/>
        </w:num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Geeft u uitvoering aan dit beleid door middel van actieplannen en gealloceerde middelen die de impact, risico’s en kansen managen?</w:t>
      </w:r>
    </w:p>
    <w:p w:rsidR="00FC2C70" w:rsidP="4BE1E27E" w:rsidRDefault="4313AD28" w14:paraId="13FFD09F" w14:textId="7C2E0AF0">
      <w:pPr>
        <w:pStyle w:val="ListParagraph"/>
        <w:numPr>
          <w:ilvl w:val="0"/>
          <w:numId w:val="3"/>
        </w:num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Heeft u indicatoren (KPI’s) bepaald die inzichtelijk maken of deze acties effectief zijn en u de gewenste voortgang boekt?</w:t>
      </w:r>
    </w:p>
    <w:p w:rsidR="00FC2C70" w:rsidP="4BE1E27E" w:rsidRDefault="4313AD28" w14:paraId="6493C5CB" w14:textId="15FD8138">
      <w:pPr>
        <w:pStyle w:val="ListParagraph"/>
        <w:numPr>
          <w:ilvl w:val="0"/>
          <w:numId w:val="3"/>
        </w:num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Heeft u meetbare en resultaatgerichte targets vastgesteld ten aanzien van de impact, risico’s en kansen voor dit thema?</w:t>
      </w:r>
    </w:p>
    <w:p w:rsidR="00FC2C70" w:rsidP="4BE1E27E" w:rsidRDefault="4313AD28" w14:paraId="7CAD2FEB" w14:textId="3B4CB7E3">
      <w:p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 xml:space="preserve"> </w:t>
      </w:r>
    </w:p>
    <w:p w:rsidR="00FC2C70" w:rsidP="4BE1E27E" w:rsidRDefault="4313AD28" w14:paraId="2183CF16" w14:textId="0FC30ECD">
      <w:pPr>
        <w:ind w:left="-20" w:right="-20"/>
        <w:rPr>
          <w:rFonts w:ascii="Arial" w:hAnsi="Arial" w:eastAsia="Arial" w:cs="Arial"/>
          <w:color w:val="000000" w:themeColor="text1"/>
          <w:sz w:val="20"/>
          <w:szCs w:val="20"/>
        </w:rPr>
      </w:pPr>
      <w:r w:rsidRPr="4BE1E27E">
        <w:rPr>
          <w:rFonts w:ascii="Arial" w:hAnsi="Arial" w:eastAsia="Arial" w:cs="Arial"/>
          <w:color w:val="000000" w:themeColor="text1"/>
          <w:sz w:val="20"/>
          <w:szCs w:val="20"/>
        </w:rPr>
        <w:t xml:space="preserve">Bekijk hier het volledige overzicht van alle benodigde informatiepunten in het officiële </w:t>
      </w:r>
      <w:hyperlink r:id="rId13">
        <w:r w:rsidRPr="4BE1E27E">
          <w:rPr>
            <w:rStyle w:val="Hyperlink"/>
            <w:rFonts w:ascii="Arial" w:hAnsi="Arial" w:eastAsia="Arial" w:cs="Arial"/>
            <w:color w:val="4F2D7F"/>
            <w:sz w:val="20"/>
            <w:szCs w:val="20"/>
          </w:rPr>
          <w:t>Excel-workbook</w:t>
        </w:r>
      </w:hyperlink>
      <w:r w:rsidRPr="4BE1E27E">
        <w:rPr>
          <w:rFonts w:ascii="Arial" w:hAnsi="Arial" w:eastAsia="Arial" w:cs="Arial"/>
          <w:color w:val="000000" w:themeColor="text1"/>
          <w:sz w:val="20"/>
          <w:szCs w:val="20"/>
        </w:rPr>
        <w:t xml:space="preserve"> gepubliceerd door de EFRAG.</w:t>
      </w:r>
    </w:p>
    <w:p w:rsidR="00FC2C70" w:rsidP="4BE1E27E" w:rsidRDefault="4313AD28" w14:paraId="7AE70784" w14:textId="40DE1DC2">
      <w:pPr>
        <w:ind w:left="-20" w:right="-20"/>
        <w:rPr>
          <w:rFonts w:ascii="Arial" w:hAnsi="Arial" w:eastAsia="Arial" w:cs="Arial"/>
          <w:color w:val="000000" w:themeColor="text1"/>
          <w:sz w:val="20"/>
          <w:szCs w:val="20"/>
        </w:rPr>
      </w:pPr>
      <w:r w:rsidRPr="4BE1E27E">
        <w:rPr>
          <w:rFonts w:ascii="Arial" w:hAnsi="Arial" w:eastAsia="Arial" w:cs="Arial"/>
          <w:color w:val="000000" w:themeColor="text1"/>
          <w:sz w:val="20"/>
          <w:szCs w:val="20"/>
        </w:rPr>
        <w:t>Er zijn verschillende soorten gaps:</w:t>
      </w:r>
    </w:p>
    <w:p w:rsidR="00FC2C70" w:rsidP="4BE1E27E" w:rsidRDefault="4313AD28" w14:paraId="684E5F03" w14:textId="49657D49">
      <w:pPr>
        <w:pStyle w:val="ListParagraph"/>
        <w:numPr>
          <w:ilvl w:val="0"/>
          <w:numId w:val="4"/>
        </w:numPr>
        <w:spacing w:after="0"/>
        <w:rPr>
          <w:rFonts w:ascii="Arial" w:hAnsi="Arial" w:eastAsia="Arial" w:cs="Arial"/>
          <w:color w:val="000000" w:themeColor="text1"/>
          <w:sz w:val="20"/>
          <w:szCs w:val="20"/>
        </w:rPr>
      </w:pPr>
      <w:r w:rsidRPr="469A0A15">
        <w:rPr>
          <w:rFonts w:ascii="Arial" w:hAnsi="Arial" w:eastAsia="Arial" w:cs="Arial"/>
          <w:color w:val="000000" w:themeColor="text1"/>
          <w:sz w:val="20"/>
          <w:szCs w:val="20"/>
        </w:rPr>
        <w:t>Disclosuregap</w:t>
      </w:r>
      <w:r w:rsidRPr="469A0A15" w:rsidR="581F9999">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 Bepaalde informatie is nog niet openbaar gemaakt en heeft daarmee betrekking op de General Requirements (u voldoet niet aan de rapportageverplichting). Is uw organisatie transparant over de afwezigheid van een element, dan is er geen sprake van een disclosuregap. U rapporteert immers wel.</w:t>
      </w:r>
    </w:p>
    <w:p w:rsidR="00FC2C70" w:rsidP="4BE1E27E" w:rsidRDefault="4313AD28" w14:paraId="26B062E8" w14:textId="06F20F55">
      <w:pPr>
        <w:pStyle w:val="ListParagraph"/>
        <w:numPr>
          <w:ilvl w:val="0"/>
          <w:numId w:val="4"/>
        </w:num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Datagap</w:t>
      </w:r>
      <w:r w:rsidRPr="4BE1E27E" w:rsidR="0A93EF09">
        <w:rPr>
          <w:rFonts w:ascii="Arial" w:hAnsi="Arial" w:eastAsia="Arial" w:cs="Arial"/>
          <w:color w:val="000000" w:themeColor="text1"/>
          <w:sz w:val="20"/>
          <w:szCs w:val="20"/>
        </w:rPr>
        <w:t xml:space="preserve">: </w:t>
      </w:r>
      <w:r w:rsidRPr="4BE1E27E">
        <w:rPr>
          <w:rFonts w:ascii="Arial" w:hAnsi="Arial" w:eastAsia="Arial" w:cs="Arial"/>
          <w:color w:val="000000" w:themeColor="text1"/>
          <w:sz w:val="20"/>
          <w:szCs w:val="20"/>
        </w:rPr>
        <w:t>U heeft nog geen gegevens beschikbaar over dit onderwerp of u heeft geen of onvoldoende meetbare KPI’s geformuleerd.</w:t>
      </w:r>
    </w:p>
    <w:p w:rsidR="00FC2C70" w:rsidP="4BE1E27E" w:rsidRDefault="4313AD28" w14:paraId="66A3C034" w14:textId="4ABB3606">
      <w:pPr>
        <w:pStyle w:val="ListParagraph"/>
        <w:numPr>
          <w:ilvl w:val="0"/>
          <w:numId w:val="4"/>
        </w:numPr>
        <w:spacing w:after="0"/>
        <w:rPr>
          <w:rFonts w:ascii="Arial" w:hAnsi="Arial" w:eastAsia="Arial" w:cs="Arial"/>
          <w:color w:val="000000" w:themeColor="text1"/>
          <w:sz w:val="20"/>
          <w:szCs w:val="20"/>
        </w:rPr>
      </w:pPr>
      <w:r w:rsidRPr="4BE1E27E">
        <w:rPr>
          <w:rFonts w:ascii="Arial" w:hAnsi="Arial" w:eastAsia="Arial" w:cs="Arial"/>
          <w:color w:val="000000" w:themeColor="text1"/>
          <w:sz w:val="20"/>
          <w:szCs w:val="20"/>
        </w:rPr>
        <w:t>Managementgap</w:t>
      </w:r>
      <w:r w:rsidRPr="4BE1E27E" w:rsidR="705AC8D7">
        <w:rPr>
          <w:rFonts w:ascii="Arial" w:hAnsi="Arial" w:eastAsia="Arial" w:cs="Arial"/>
          <w:color w:val="000000" w:themeColor="text1"/>
          <w:sz w:val="20"/>
          <w:szCs w:val="20"/>
        </w:rPr>
        <w:t xml:space="preserve">: </w:t>
      </w:r>
      <w:r w:rsidRPr="4BE1E27E">
        <w:rPr>
          <w:rFonts w:ascii="Arial" w:hAnsi="Arial" w:eastAsia="Arial" w:cs="Arial"/>
          <w:color w:val="000000" w:themeColor="text1"/>
          <w:sz w:val="20"/>
          <w:szCs w:val="20"/>
        </w:rPr>
        <w:t>Er ontbreekt beleid, acties of doelstellingen. U heeft de data wel beschikbaar, zoals het energieverbruik per jaar, maar u heeft geen strategie om op dit energieverbruik te sturen.</w:t>
      </w:r>
    </w:p>
    <w:p w:rsidR="00FC2C70" w:rsidP="4BE1E27E" w:rsidRDefault="00FC2C70" w14:paraId="3B38AEEA" w14:textId="479FAF4B">
      <w:pPr>
        <w:ind w:left="-20" w:right="-20"/>
        <w:rPr>
          <w:rFonts w:ascii="Arial" w:hAnsi="Arial" w:eastAsia="Arial" w:cs="Arial"/>
          <w:color w:val="000000" w:themeColor="text1"/>
          <w:sz w:val="20"/>
          <w:szCs w:val="20"/>
        </w:rPr>
      </w:pPr>
    </w:p>
    <w:p w:rsidR="00FC2C70" w:rsidP="4BE1E27E" w:rsidRDefault="1A29E19A" w14:paraId="28069CE5" w14:textId="2E03018F">
      <w:pPr>
        <w:ind w:left="-20" w:right="-20"/>
        <w:rPr>
          <w:rFonts w:ascii="Arial" w:hAnsi="Arial" w:eastAsia="Arial" w:cs="Arial"/>
          <w:color w:val="000000" w:themeColor="text1"/>
          <w:sz w:val="20"/>
          <w:szCs w:val="20"/>
          <w:u w:val="single"/>
        </w:rPr>
      </w:pPr>
      <w:r w:rsidRPr="4BE1E27E">
        <w:rPr>
          <w:rFonts w:ascii="Arial" w:hAnsi="Arial" w:eastAsia="Arial" w:cs="Arial"/>
          <w:color w:val="000000" w:themeColor="text1"/>
          <w:sz w:val="20"/>
          <w:szCs w:val="20"/>
          <w:u w:val="single"/>
        </w:rPr>
        <w:t xml:space="preserve">CSRD </w:t>
      </w:r>
      <w:r w:rsidRPr="4BE1E27E" w:rsidR="19F7B62C">
        <w:rPr>
          <w:rFonts w:ascii="Arial" w:hAnsi="Arial" w:eastAsia="Arial" w:cs="Arial"/>
          <w:color w:val="000000" w:themeColor="text1"/>
          <w:sz w:val="20"/>
          <w:szCs w:val="20"/>
          <w:u w:val="single"/>
        </w:rPr>
        <w:t>voor een gestructureerde</w:t>
      </w:r>
      <w:r w:rsidRPr="4BE1E27E">
        <w:rPr>
          <w:rFonts w:ascii="Arial" w:hAnsi="Arial" w:eastAsia="Arial" w:cs="Arial"/>
          <w:color w:val="000000" w:themeColor="text1"/>
          <w:sz w:val="20"/>
          <w:szCs w:val="20"/>
          <w:u w:val="single"/>
        </w:rPr>
        <w:t xml:space="preserve"> strategische</w:t>
      </w:r>
      <w:r w:rsidRPr="4BE1E27E" w:rsidR="07CC5744">
        <w:rPr>
          <w:rFonts w:ascii="Arial" w:hAnsi="Arial" w:eastAsia="Arial" w:cs="Arial"/>
          <w:color w:val="000000" w:themeColor="text1"/>
          <w:sz w:val="20"/>
          <w:szCs w:val="20"/>
          <w:u w:val="single"/>
        </w:rPr>
        <w:t xml:space="preserve"> duurzaamheids</w:t>
      </w:r>
      <w:r w:rsidRPr="4BE1E27E">
        <w:rPr>
          <w:rFonts w:ascii="Arial" w:hAnsi="Arial" w:eastAsia="Arial" w:cs="Arial"/>
          <w:color w:val="000000" w:themeColor="text1"/>
          <w:sz w:val="20"/>
          <w:szCs w:val="20"/>
          <w:u w:val="single"/>
        </w:rPr>
        <w:t>aanpak</w:t>
      </w:r>
    </w:p>
    <w:p w:rsidR="00FC2C70" w:rsidP="4BE1E27E" w:rsidRDefault="4313AD28" w14:paraId="639F5209" w14:textId="21EFD887">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Een gap</w:t>
      </w:r>
      <w:r w:rsidRPr="469A0A15" w:rsidR="484C95D0">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analyse is meer dan een eenvoudige checklist. Het stimuleert u om na te denken over welke rol uw organisatie wilt spelen ten aanzien van dit thema. Minimal compliant en dus alleen reactief keuzes maken? Of streeft u juist systeemverandering na door gamechanger te zijn in uw sector? Wilt u vooral negatieve impact verminderen of positieve impact creëren? En wat moet u doen om daar te komen? Een gap</w:t>
      </w:r>
      <w:r w:rsidRPr="469A0A15" w:rsidR="5F3FF03B">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 xml:space="preserve">analyse is </w:t>
      </w:r>
      <w:r w:rsidRPr="469A0A15" w:rsidR="4BCCF2CA">
        <w:rPr>
          <w:rFonts w:ascii="Arial" w:hAnsi="Arial" w:eastAsia="Arial" w:cs="Arial"/>
          <w:color w:val="000000" w:themeColor="text1"/>
          <w:sz w:val="20"/>
          <w:szCs w:val="20"/>
        </w:rPr>
        <w:t>juist</w:t>
      </w:r>
      <w:r w:rsidRPr="469A0A15">
        <w:rPr>
          <w:rFonts w:ascii="Arial" w:hAnsi="Arial" w:eastAsia="Arial" w:cs="Arial"/>
          <w:color w:val="000000" w:themeColor="text1"/>
          <w:sz w:val="20"/>
          <w:szCs w:val="20"/>
        </w:rPr>
        <w:t xml:space="preserve"> waardevol om als strategische tool in te zett</w:t>
      </w:r>
      <w:r w:rsidRPr="469A0A15" w:rsidR="6E3CC010">
        <w:rPr>
          <w:rFonts w:ascii="Arial" w:hAnsi="Arial" w:eastAsia="Arial" w:cs="Arial"/>
          <w:color w:val="000000" w:themeColor="text1"/>
          <w:sz w:val="20"/>
          <w:szCs w:val="20"/>
        </w:rPr>
        <w:t>en</w:t>
      </w:r>
    </w:p>
    <w:p w:rsidR="00FC2C70" w:rsidP="4BE1E27E" w:rsidRDefault="139B21EA" w14:paraId="4FC9EDD0" w14:textId="51FF7BA8">
      <w:pPr>
        <w:ind w:left="-20" w:right="-20"/>
        <w:rPr>
          <w:rFonts w:ascii="Arial" w:hAnsi="Arial" w:eastAsia="Arial" w:cs="Arial"/>
          <w:color w:val="000000" w:themeColor="text1"/>
          <w:sz w:val="20"/>
          <w:szCs w:val="20"/>
        </w:rPr>
      </w:pPr>
      <w:r w:rsidRPr="4BE1E27E">
        <w:rPr>
          <w:rFonts w:ascii="Arial" w:hAnsi="Arial" w:eastAsia="Arial" w:cs="Arial"/>
          <w:color w:val="000000" w:themeColor="text1"/>
          <w:sz w:val="20"/>
          <w:szCs w:val="20"/>
        </w:rPr>
        <w:t xml:space="preserve">Kortom, het is bij uitstek geschikt om het gesprek te voeren over wat prioriteit moet krijgen en wat niet. </w:t>
      </w:r>
    </w:p>
    <w:p w:rsidR="00FC2C70" w:rsidP="4BE1E27E" w:rsidRDefault="00FC2C70" w14:paraId="6733FDD3" w14:textId="476EA753">
      <w:pPr>
        <w:ind w:left="-20" w:right="-20"/>
        <w:rPr>
          <w:rFonts w:ascii="Arial" w:hAnsi="Arial" w:eastAsia="Arial" w:cs="Arial"/>
          <w:color w:val="000000" w:themeColor="text1"/>
          <w:sz w:val="20"/>
          <w:szCs w:val="20"/>
        </w:rPr>
      </w:pPr>
    </w:p>
    <w:p w:rsidRPr="00941131" w:rsidR="00FC2C70" w:rsidP="0040210D" w:rsidRDefault="279F0869" w14:paraId="606947FA" w14:textId="39C66F59">
      <w:pPr>
        <w:pStyle w:val="ListParagraph"/>
        <w:numPr>
          <w:ilvl w:val="0"/>
          <w:numId w:val="9"/>
        </w:numPr>
        <w:ind w:right="-20"/>
        <w:rPr>
          <w:rFonts w:ascii="Arial" w:hAnsi="Arial" w:eastAsia="Arial" w:cs="Arial"/>
          <w:color w:val="000000" w:themeColor="text1"/>
          <w:sz w:val="20"/>
          <w:szCs w:val="20"/>
          <w:u w:val="single"/>
        </w:rPr>
      </w:pPr>
      <w:r w:rsidRPr="469A0A15">
        <w:rPr>
          <w:rFonts w:ascii="Arial" w:hAnsi="Arial" w:eastAsia="Arial" w:cs="Arial"/>
          <w:color w:val="000000" w:themeColor="text1"/>
          <w:sz w:val="20"/>
          <w:szCs w:val="20"/>
          <w:u w:val="single"/>
        </w:rPr>
        <w:t>V</w:t>
      </w:r>
      <w:r w:rsidRPr="469A0A15" w:rsidR="13141E04">
        <w:rPr>
          <w:rFonts w:ascii="Arial" w:hAnsi="Arial" w:eastAsia="Arial" w:cs="Arial"/>
          <w:color w:val="000000" w:themeColor="text1"/>
          <w:sz w:val="20"/>
          <w:szCs w:val="20"/>
          <w:u w:val="single"/>
        </w:rPr>
        <w:t>ertaling naar een gestructureerd actieplan</w:t>
      </w:r>
    </w:p>
    <w:p w:rsidR="00FC2C70" w:rsidP="4BE1E27E" w:rsidRDefault="4313AD28" w14:paraId="6EB30643" w14:textId="30A8E437">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Op basis van de gap</w:t>
      </w:r>
      <w:r w:rsidRPr="469A0A15" w:rsidR="21C2D133">
        <w:rPr>
          <w:rFonts w:ascii="Arial" w:hAnsi="Arial" w:eastAsia="Arial" w:cs="Arial"/>
          <w:color w:val="000000" w:themeColor="text1"/>
          <w:sz w:val="20"/>
          <w:szCs w:val="20"/>
        </w:rPr>
        <w:t>-</w:t>
      </w:r>
      <w:r w:rsidRPr="469A0A15">
        <w:rPr>
          <w:rFonts w:ascii="Arial" w:hAnsi="Arial" w:eastAsia="Arial" w:cs="Arial"/>
          <w:color w:val="000000" w:themeColor="text1"/>
          <w:sz w:val="20"/>
          <w:szCs w:val="20"/>
        </w:rPr>
        <w:t>analyse stelt u een actieplan</w:t>
      </w:r>
      <w:r w:rsidRPr="469A0A15" w:rsidR="2ABA2140">
        <w:rPr>
          <w:rFonts w:ascii="Arial" w:hAnsi="Arial" w:eastAsia="Arial" w:cs="Arial"/>
          <w:color w:val="000000" w:themeColor="text1"/>
          <w:sz w:val="20"/>
          <w:szCs w:val="20"/>
        </w:rPr>
        <w:t xml:space="preserve"> voor implementatie</w:t>
      </w:r>
      <w:r w:rsidRPr="469A0A15">
        <w:rPr>
          <w:rFonts w:ascii="Arial" w:hAnsi="Arial" w:eastAsia="Arial" w:cs="Arial"/>
          <w:color w:val="000000" w:themeColor="text1"/>
          <w:sz w:val="20"/>
          <w:szCs w:val="20"/>
        </w:rPr>
        <w:t xml:space="preserve"> op. Hierin stelt u uw prioriteiten en volgordelijkheid, eigenaars en tijdslijnen. Acties kunnen bijvoorbeeld zijn: aanvullend beleid ontwikkelen ten opzichte van diversiteit &amp; inclusie of CO2-reductie, een sciencebased target ontwikkelen, een rapportageraamwerk opzetten of data verzamelen op specifieke KPI’s.</w:t>
      </w:r>
    </w:p>
    <w:p w:rsidR="00FC2C70" w:rsidP="4BE1E27E" w:rsidRDefault="4313AD28" w14:paraId="5F06531C" w14:textId="653581E8">
      <w:pPr>
        <w:ind w:left="-20" w:right="-20"/>
        <w:rPr>
          <w:rFonts w:ascii="Arial" w:hAnsi="Arial" w:eastAsia="Arial" w:cs="Arial"/>
          <w:color w:val="000000" w:themeColor="text1"/>
          <w:sz w:val="20"/>
          <w:szCs w:val="20"/>
        </w:rPr>
      </w:pPr>
      <w:r w:rsidRPr="469A0A15">
        <w:rPr>
          <w:rFonts w:ascii="Arial" w:hAnsi="Arial" w:eastAsia="Arial" w:cs="Arial"/>
          <w:color w:val="000000" w:themeColor="text1"/>
          <w:sz w:val="20"/>
          <w:szCs w:val="20"/>
        </w:rPr>
        <w:t xml:space="preserve">Maak het actieplan zo praktisch mogelijk. </w:t>
      </w:r>
      <w:r w:rsidRPr="469A0A15" w:rsidR="128D7017">
        <w:rPr>
          <w:rFonts w:ascii="Arial" w:hAnsi="Arial" w:eastAsia="Arial" w:cs="Arial"/>
          <w:color w:val="000000" w:themeColor="text1"/>
          <w:sz w:val="20"/>
          <w:szCs w:val="20"/>
        </w:rPr>
        <w:t xml:space="preserve">En betrek relevante onderdelen </w:t>
      </w:r>
      <w:r w:rsidRPr="469A0A15" w:rsidR="3084C7E1">
        <w:rPr>
          <w:rFonts w:ascii="Arial" w:hAnsi="Arial" w:eastAsia="Arial" w:cs="Arial"/>
          <w:color w:val="000000" w:themeColor="text1"/>
          <w:sz w:val="20"/>
          <w:szCs w:val="20"/>
        </w:rPr>
        <w:t>direct vanaf de start van</w:t>
      </w:r>
      <w:r w:rsidRPr="469A0A15" w:rsidR="128D7017">
        <w:rPr>
          <w:rFonts w:ascii="Arial" w:hAnsi="Arial" w:eastAsia="Arial" w:cs="Arial"/>
          <w:color w:val="000000" w:themeColor="text1"/>
          <w:sz w:val="20"/>
          <w:szCs w:val="20"/>
        </w:rPr>
        <w:t xml:space="preserve"> de totstandkoming. De CSRD wordt vaak vanuit r</w:t>
      </w:r>
      <w:r w:rsidRPr="469A0A15" w:rsidR="78467913">
        <w:rPr>
          <w:rFonts w:ascii="Arial" w:hAnsi="Arial" w:eastAsia="Arial" w:cs="Arial"/>
          <w:color w:val="000000" w:themeColor="text1"/>
          <w:sz w:val="20"/>
          <w:szCs w:val="20"/>
        </w:rPr>
        <w:t>apport</w:t>
      </w:r>
      <w:r w:rsidRPr="469A0A15" w:rsidR="750C1154">
        <w:rPr>
          <w:rFonts w:ascii="Arial" w:hAnsi="Arial" w:eastAsia="Arial" w:cs="Arial"/>
          <w:color w:val="000000" w:themeColor="text1"/>
          <w:sz w:val="20"/>
          <w:szCs w:val="20"/>
        </w:rPr>
        <w:t>age</w:t>
      </w:r>
      <w:r w:rsidRPr="469A0A15" w:rsidR="128D7017">
        <w:rPr>
          <w:rFonts w:ascii="Arial" w:hAnsi="Arial" w:eastAsia="Arial" w:cs="Arial"/>
          <w:color w:val="000000" w:themeColor="text1"/>
          <w:sz w:val="20"/>
          <w:szCs w:val="20"/>
        </w:rPr>
        <w:t xml:space="preserve"> bij de CFO neergelegd terwijl bij de meest </w:t>
      </w:r>
      <w:r w:rsidRPr="469A0A15" w:rsidR="4D1D1481">
        <w:rPr>
          <w:rFonts w:ascii="Arial" w:hAnsi="Arial" w:eastAsia="Arial" w:cs="Arial"/>
          <w:color w:val="000000" w:themeColor="text1"/>
          <w:sz w:val="20"/>
          <w:szCs w:val="20"/>
        </w:rPr>
        <w:t>efficiënte</w:t>
      </w:r>
      <w:r w:rsidRPr="469A0A15" w:rsidR="71DFE2AF">
        <w:rPr>
          <w:rFonts w:ascii="Arial" w:hAnsi="Arial" w:eastAsia="Arial" w:cs="Arial"/>
          <w:color w:val="000000" w:themeColor="text1"/>
          <w:sz w:val="20"/>
          <w:szCs w:val="20"/>
        </w:rPr>
        <w:t xml:space="preserve"> aanpak er direct sprake is van een multidisciplinaire aanpak. </w:t>
      </w:r>
      <w:r w:rsidRPr="469A0A15" w:rsidR="7CBC912A">
        <w:rPr>
          <w:rFonts w:ascii="Arial" w:hAnsi="Arial" w:eastAsia="Arial" w:cs="Arial"/>
          <w:color w:val="000000" w:themeColor="text1"/>
          <w:sz w:val="20"/>
          <w:szCs w:val="20"/>
        </w:rPr>
        <w:t>Gezien de grote onderlinge afhankelijkheid zijn heldere afspraken</w:t>
      </w:r>
      <w:r w:rsidRPr="469A0A15">
        <w:rPr>
          <w:rFonts w:ascii="Arial" w:hAnsi="Arial" w:eastAsia="Arial" w:cs="Arial"/>
          <w:color w:val="000000" w:themeColor="text1"/>
          <w:sz w:val="20"/>
          <w:szCs w:val="20"/>
        </w:rPr>
        <w:t xml:space="preserve"> wie in uw organisatie welke actie oppakt en wat het tijdspad is</w:t>
      </w:r>
      <w:r w:rsidRPr="469A0A15" w:rsidR="6F29AD12">
        <w:rPr>
          <w:rFonts w:ascii="Arial" w:hAnsi="Arial" w:eastAsia="Arial" w:cs="Arial"/>
          <w:color w:val="000000" w:themeColor="text1"/>
          <w:sz w:val="20"/>
          <w:szCs w:val="20"/>
        </w:rPr>
        <w:t xml:space="preserve"> randvoorwaardelijk</w:t>
      </w:r>
      <w:r w:rsidRPr="469A0A15">
        <w:rPr>
          <w:rFonts w:ascii="Arial" w:hAnsi="Arial" w:eastAsia="Arial" w:cs="Arial"/>
          <w:color w:val="000000" w:themeColor="text1"/>
          <w:sz w:val="20"/>
          <w:szCs w:val="20"/>
        </w:rPr>
        <w:t xml:space="preserve">. </w:t>
      </w:r>
    </w:p>
    <w:p w:rsidR="00FC2C70" w:rsidP="4BE1E27E" w:rsidRDefault="00FC2C70" w14:paraId="06CCA2D8" w14:textId="564E4445">
      <w:pPr>
        <w:ind w:left="-20" w:right="-20"/>
        <w:rPr>
          <w:rFonts w:ascii="Arial" w:hAnsi="Arial" w:eastAsia="Arial" w:cs="Arial"/>
          <w:color w:val="000000" w:themeColor="text1"/>
          <w:sz w:val="20"/>
          <w:szCs w:val="20"/>
        </w:rPr>
      </w:pPr>
    </w:p>
    <w:p w:rsidR="24DA0879" w:rsidP="24DA0879" w:rsidRDefault="24DA0879" w14:paraId="5ACEDDB4" w14:textId="6B913B58">
      <w:pPr>
        <w:pStyle w:val="Normal"/>
        <w:ind w:left="-20" w:right="-20"/>
        <w:rPr>
          <w:rFonts w:ascii="Arial" w:hAnsi="Arial" w:eastAsia="Arial" w:cs="Arial"/>
          <w:color w:val="000000" w:themeColor="text1" w:themeTint="FF" w:themeShade="FF"/>
          <w:sz w:val="20"/>
          <w:szCs w:val="20"/>
        </w:rPr>
      </w:pPr>
    </w:p>
    <w:p w:rsidR="24DA0879" w:rsidP="24DA0879" w:rsidRDefault="24DA0879" w14:paraId="29A94D6D" w14:textId="1D5066FB">
      <w:pPr>
        <w:pStyle w:val="Normal"/>
        <w:ind w:left="-20" w:right="-20"/>
        <w:rPr>
          <w:rFonts w:ascii="Arial" w:hAnsi="Arial" w:eastAsia="Arial" w:cs="Arial"/>
          <w:color w:val="000000" w:themeColor="text1" w:themeTint="FF" w:themeShade="FF"/>
          <w:sz w:val="20"/>
          <w:szCs w:val="20"/>
        </w:rPr>
      </w:pPr>
    </w:p>
    <w:p w:rsidR="24DA0879" w:rsidP="24DA0879" w:rsidRDefault="24DA0879" w14:paraId="0BF1CB71" w14:textId="3216C479">
      <w:pPr>
        <w:pStyle w:val="Normal"/>
        <w:ind w:left="-20" w:right="-20"/>
        <w:rPr>
          <w:rFonts w:ascii="Arial" w:hAnsi="Arial" w:eastAsia="Arial" w:cs="Arial"/>
          <w:color w:val="000000" w:themeColor="text1" w:themeTint="FF" w:themeShade="FF"/>
          <w:sz w:val="20"/>
          <w:szCs w:val="20"/>
        </w:rPr>
      </w:pPr>
    </w:p>
    <w:p w:rsidR="6EFF9C05" w:rsidP="24DA0879" w:rsidRDefault="6EFF9C05" w14:paraId="68F797F4" w14:textId="1C7C8416">
      <w:pPr>
        <w:pStyle w:val="pf0"/>
        <w:numPr>
          <w:ilvl w:val="0"/>
          <w:numId w:val="9"/>
        </w:numPr>
        <w:spacing w:before="0" w:beforeAutospacing="off"/>
        <w:rPr>
          <w:rFonts w:ascii="Arial" w:hAnsi="Arial" w:eastAsia="Arial" w:cs="Arial"/>
          <w:color w:val="000000" w:themeColor="text1" w:themeTint="FF" w:themeShade="FF"/>
          <w:sz w:val="20"/>
          <w:szCs w:val="20"/>
          <w:lang w:eastAsia="en-US"/>
        </w:rPr>
      </w:pPr>
      <w:r w:rsidRPr="24DA0879" w:rsidR="6EFF9C05">
        <w:rPr>
          <w:rFonts w:ascii="Arial" w:hAnsi="Arial" w:eastAsia="Arial" w:cs="Arial"/>
          <w:color w:val="000000" w:themeColor="text1" w:themeTint="FF" w:themeShade="FF"/>
          <w:sz w:val="20"/>
          <w:szCs w:val="20"/>
          <w:lang w:eastAsia="en-US"/>
        </w:rPr>
        <w:t>Rapportage en bijsturen</w:t>
      </w:r>
    </w:p>
    <w:p w:rsidR="24DA0879" w:rsidP="24DA0879" w:rsidRDefault="24DA0879" w14:paraId="3D52D04B" w14:textId="43A33067">
      <w:pPr>
        <w:pStyle w:val="Normal"/>
        <w:ind w:left="-20" w:right="-20"/>
        <w:rPr>
          <w:rFonts w:ascii="Arial" w:hAnsi="Arial" w:eastAsia="Arial" w:cs="Arial"/>
          <w:color w:val="000000" w:themeColor="text1" w:themeTint="FF" w:themeShade="FF"/>
          <w:sz w:val="20"/>
          <w:szCs w:val="20"/>
        </w:rPr>
      </w:pPr>
    </w:p>
    <w:p w:rsidR="7795E895" w:rsidP="24DA0879" w:rsidRDefault="7795E895" w14:paraId="202D7FCB" w14:textId="4C160FF9">
      <w:pPr>
        <w:pStyle w:val="Normal"/>
        <w:ind w:left="-20" w:right="-20"/>
        <w:rPr>
          <w:rFonts w:ascii="Arial" w:hAnsi="Arial" w:eastAsia="Arial" w:cs="Arial"/>
          <w:color w:val="000000" w:themeColor="text1" w:themeTint="FF" w:themeShade="FF"/>
          <w:sz w:val="20"/>
          <w:szCs w:val="20"/>
        </w:rPr>
      </w:pPr>
      <w:r w:rsidRPr="24DA0879" w:rsidR="7795E895">
        <w:rPr>
          <w:rFonts w:ascii="Arial" w:hAnsi="Arial" w:eastAsia="Arial" w:cs="Arial"/>
          <w:color w:val="000000" w:themeColor="text1" w:themeTint="FF" w:themeShade="FF"/>
          <w:sz w:val="20"/>
          <w:szCs w:val="20"/>
        </w:rPr>
        <w:t xml:space="preserve">Rapporteren en bijsturen op basis van de interne en externe ontwikkelingen verdient specifieke aandacht. Enerzijds is </w:t>
      </w:r>
      <w:r w:rsidRPr="24DA0879" w:rsidR="6EFF9C05">
        <w:rPr>
          <w:rFonts w:ascii="Arial" w:hAnsi="Arial" w:eastAsia="Arial" w:cs="Arial"/>
          <w:color w:val="000000" w:themeColor="text1" w:themeTint="FF" w:themeShade="FF"/>
          <w:sz w:val="20"/>
          <w:szCs w:val="20"/>
        </w:rPr>
        <w:t>CSRD niet vast gedefinieerde wetgeving</w:t>
      </w:r>
      <w:r w:rsidRPr="24DA0879" w:rsidR="283815FD">
        <w:rPr>
          <w:rFonts w:ascii="Arial" w:hAnsi="Arial" w:eastAsia="Arial" w:cs="Arial"/>
          <w:color w:val="000000" w:themeColor="text1" w:themeTint="FF" w:themeShade="FF"/>
          <w:sz w:val="20"/>
          <w:szCs w:val="20"/>
        </w:rPr>
        <w:t>. De</w:t>
      </w:r>
      <w:r w:rsidRPr="24DA0879" w:rsidR="0A40BE33">
        <w:rPr>
          <w:rFonts w:ascii="Arial" w:hAnsi="Arial" w:eastAsia="Arial" w:cs="Arial"/>
          <w:color w:val="000000" w:themeColor="text1" w:themeTint="FF" w:themeShade="FF"/>
          <w:sz w:val="20"/>
          <w:szCs w:val="20"/>
        </w:rPr>
        <w:t>ze wordt nog verder ontwikkelt</w:t>
      </w:r>
      <w:r w:rsidRPr="24DA0879" w:rsidR="6EFF9C05">
        <w:rPr>
          <w:rFonts w:ascii="Arial" w:hAnsi="Arial" w:eastAsia="Arial" w:cs="Arial"/>
          <w:color w:val="000000" w:themeColor="text1" w:themeTint="FF" w:themeShade="FF"/>
          <w:sz w:val="20"/>
          <w:szCs w:val="20"/>
        </w:rPr>
        <w:t>:</w:t>
      </w:r>
      <w:r w:rsidRPr="24DA0879" w:rsidR="7A4762C5">
        <w:rPr>
          <w:rFonts w:ascii="Arial" w:hAnsi="Arial" w:eastAsia="Arial" w:cs="Arial"/>
          <w:color w:val="000000" w:themeColor="text1" w:themeTint="FF" w:themeShade="FF"/>
          <w:sz w:val="20"/>
          <w:szCs w:val="20"/>
        </w:rPr>
        <w:t xml:space="preserve"> zo komen er volgend jaar nog </w:t>
      </w:r>
      <w:r w:rsidRPr="24DA0879" w:rsidR="7A4762C5">
        <w:rPr>
          <w:rFonts w:ascii="Arial" w:hAnsi="Arial" w:eastAsia="Arial" w:cs="Arial"/>
          <w:color w:val="000000" w:themeColor="text1" w:themeTint="FF" w:themeShade="FF"/>
          <w:sz w:val="20"/>
          <w:szCs w:val="20"/>
        </w:rPr>
        <w:t>sector</w:t>
      </w:r>
      <w:r w:rsidRPr="24DA0879" w:rsidR="7A4762C5">
        <w:rPr>
          <w:rFonts w:ascii="Arial" w:hAnsi="Arial" w:eastAsia="Arial" w:cs="Arial"/>
          <w:color w:val="000000" w:themeColor="text1" w:themeTint="FF" w:themeShade="FF"/>
          <w:sz w:val="20"/>
          <w:szCs w:val="20"/>
        </w:rPr>
        <w:t>specifieke</w:t>
      </w:r>
      <w:r w:rsidRPr="24DA0879" w:rsidR="7A4762C5">
        <w:rPr>
          <w:rFonts w:ascii="Arial" w:hAnsi="Arial" w:eastAsia="Arial" w:cs="Arial"/>
          <w:color w:val="000000" w:themeColor="text1" w:themeTint="FF" w:themeShade="FF"/>
          <w:sz w:val="20"/>
          <w:szCs w:val="20"/>
        </w:rPr>
        <w:t xml:space="preserve"> voorwaarden. En moet</w:t>
      </w:r>
      <w:r w:rsidRPr="24DA0879" w:rsidR="26F0CEEC">
        <w:rPr>
          <w:rFonts w:ascii="Arial" w:hAnsi="Arial" w:eastAsia="Arial" w:cs="Arial"/>
          <w:color w:val="000000" w:themeColor="text1" w:themeTint="FF" w:themeShade="FF"/>
          <w:sz w:val="20"/>
          <w:szCs w:val="20"/>
        </w:rPr>
        <w:t xml:space="preserve"> ieder </w:t>
      </w:r>
      <w:r w:rsidRPr="24DA0879" w:rsidR="26F0CEEC">
        <w:rPr>
          <w:rFonts w:ascii="Arial" w:hAnsi="Arial" w:eastAsia="Arial" w:cs="Arial"/>
          <w:color w:val="000000" w:themeColor="text1" w:themeTint="FF" w:themeShade="FF"/>
          <w:sz w:val="20"/>
          <w:szCs w:val="20"/>
        </w:rPr>
        <w:t>EU</w:t>
      </w:r>
      <w:r w:rsidRPr="24DA0879" w:rsidR="576C8D50">
        <w:rPr>
          <w:rFonts w:ascii="Arial" w:hAnsi="Arial" w:eastAsia="Arial" w:cs="Arial"/>
          <w:color w:val="000000" w:themeColor="text1" w:themeTint="FF" w:themeShade="FF"/>
          <w:sz w:val="20"/>
          <w:szCs w:val="20"/>
        </w:rPr>
        <w:t>-l</w:t>
      </w:r>
      <w:r w:rsidRPr="24DA0879" w:rsidR="6EFF9C05">
        <w:rPr>
          <w:rFonts w:ascii="Arial" w:hAnsi="Arial" w:eastAsia="Arial" w:cs="Arial"/>
          <w:color w:val="000000" w:themeColor="text1" w:themeTint="FF" w:themeShade="FF"/>
          <w:sz w:val="20"/>
          <w:szCs w:val="20"/>
        </w:rPr>
        <w:t>and</w:t>
      </w:r>
      <w:r w:rsidRPr="24DA0879" w:rsidR="6EFF9C05">
        <w:rPr>
          <w:rFonts w:ascii="Arial" w:hAnsi="Arial" w:eastAsia="Arial" w:cs="Arial"/>
          <w:color w:val="000000" w:themeColor="text1" w:themeTint="FF" w:themeShade="FF"/>
          <w:sz w:val="20"/>
          <w:szCs w:val="20"/>
        </w:rPr>
        <w:t xml:space="preserve"> </w:t>
      </w:r>
      <w:r w:rsidRPr="24DA0879" w:rsidR="518A290E">
        <w:rPr>
          <w:rFonts w:ascii="Arial" w:hAnsi="Arial" w:eastAsia="Arial" w:cs="Arial"/>
          <w:color w:val="000000" w:themeColor="text1" w:themeTint="FF" w:themeShade="FF"/>
          <w:sz w:val="20"/>
          <w:szCs w:val="20"/>
        </w:rPr>
        <w:t>deze wetgeving</w:t>
      </w:r>
      <w:r w:rsidRPr="24DA0879" w:rsidR="6EFF9C05">
        <w:rPr>
          <w:rFonts w:ascii="Arial" w:hAnsi="Arial" w:eastAsia="Arial" w:cs="Arial"/>
          <w:color w:val="000000" w:themeColor="text1" w:themeTint="FF" w:themeShade="FF"/>
          <w:sz w:val="20"/>
          <w:szCs w:val="20"/>
        </w:rPr>
        <w:t xml:space="preserve"> nog </w:t>
      </w:r>
      <w:r w:rsidRPr="24DA0879" w:rsidR="00ADF92A">
        <w:rPr>
          <w:rFonts w:ascii="Arial" w:hAnsi="Arial" w:eastAsia="Arial" w:cs="Arial"/>
          <w:color w:val="000000" w:themeColor="text1" w:themeTint="FF" w:themeShade="FF"/>
          <w:sz w:val="20"/>
          <w:szCs w:val="20"/>
        </w:rPr>
        <w:t>opnemen in de eigen, nationale wetgeving</w:t>
      </w:r>
      <w:r w:rsidRPr="24DA0879" w:rsidR="1B6AE935">
        <w:rPr>
          <w:rFonts w:ascii="Arial" w:hAnsi="Arial" w:eastAsia="Arial" w:cs="Arial"/>
          <w:color w:val="000000" w:themeColor="text1" w:themeTint="FF" w:themeShade="FF"/>
          <w:sz w:val="20"/>
          <w:szCs w:val="20"/>
        </w:rPr>
        <w:t xml:space="preserve"> waarbij variaties</w:t>
      </w:r>
      <w:r w:rsidRPr="24DA0879" w:rsidR="1B6AE935">
        <w:rPr>
          <w:rFonts w:ascii="Arial" w:hAnsi="Arial" w:eastAsia="Arial" w:cs="Arial"/>
          <w:color w:val="000000" w:themeColor="text1" w:themeTint="FF" w:themeShade="FF"/>
          <w:sz w:val="20"/>
          <w:szCs w:val="20"/>
        </w:rPr>
        <w:t xml:space="preserve"> </w:t>
      </w:r>
      <w:r w:rsidRPr="24DA0879" w:rsidR="1B6AE935">
        <w:rPr>
          <w:rFonts w:ascii="Arial" w:hAnsi="Arial" w:eastAsia="Arial" w:cs="Arial"/>
          <w:color w:val="000000" w:themeColor="text1" w:themeTint="FF" w:themeShade="FF"/>
          <w:sz w:val="20"/>
          <w:szCs w:val="20"/>
        </w:rPr>
        <w:t>kunnen ontstaan</w:t>
      </w:r>
      <w:r w:rsidRPr="24DA0879" w:rsidR="00ADF92A">
        <w:rPr>
          <w:rFonts w:ascii="Arial" w:hAnsi="Arial" w:eastAsia="Arial" w:cs="Arial"/>
          <w:color w:val="000000" w:themeColor="text1" w:themeTint="FF" w:themeShade="FF"/>
          <w:sz w:val="20"/>
          <w:szCs w:val="20"/>
        </w:rPr>
        <w:t>. Ook de eigen bedrijfsomstandigheden en strategie hebben invloed op de verdere uitrol.</w:t>
      </w:r>
      <w:r w:rsidRPr="24DA0879" w:rsidR="6E7971D2">
        <w:rPr>
          <w:rFonts w:ascii="Arial" w:hAnsi="Arial" w:eastAsia="Arial" w:cs="Arial"/>
          <w:color w:val="000000" w:themeColor="text1" w:themeTint="FF" w:themeShade="FF"/>
          <w:sz w:val="20"/>
          <w:szCs w:val="20"/>
        </w:rPr>
        <w:t xml:space="preserve"> </w:t>
      </w:r>
      <w:r w:rsidRPr="24DA0879" w:rsidR="60006BC2">
        <w:rPr>
          <w:rFonts w:ascii="Arial" w:hAnsi="Arial" w:eastAsia="Arial" w:cs="Arial"/>
          <w:color w:val="000000" w:themeColor="text1" w:themeTint="FF" w:themeShade="FF"/>
          <w:sz w:val="20"/>
          <w:szCs w:val="20"/>
        </w:rPr>
        <w:t xml:space="preserve">In </w:t>
      </w:r>
      <w:r w:rsidRPr="24DA0879" w:rsidR="737F33BB">
        <w:rPr>
          <w:rFonts w:ascii="Arial" w:hAnsi="Arial" w:eastAsia="Arial" w:cs="Arial"/>
          <w:color w:val="000000" w:themeColor="text1" w:themeTint="FF" w:themeShade="FF"/>
          <w:sz w:val="20"/>
          <w:szCs w:val="20"/>
        </w:rPr>
        <w:t>het succesvol</w:t>
      </w:r>
      <w:r w:rsidRPr="24DA0879" w:rsidR="60006BC2">
        <w:rPr>
          <w:rFonts w:ascii="Arial" w:hAnsi="Arial" w:eastAsia="Arial" w:cs="Arial"/>
          <w:color w:val="000000" w:themeColor="text1" w:themeTint="FF" w:themeShade="FF"/>
          <w:sz w:val="20"/>
          <w:szCs w:val="20"/>
        </w:rPr>
        <w:t xml:space="preserve"> </w:t>
      </w:r>
      <w:r w:rsidRPr="24DA0879" w:rsidR="103B4C1D">
        <w:rPr>
          <w:rFonts w:ascii="Arial" w:hAnsi="Arial" w:eastAsia="Arial" w:cs="Arial"/>
          <w:color w:val="000000" w:themeColor="text1" w:themeTint="FF" w:themeShade="FF"/>
          <w:sz w:val="20"/>
          <w:szCs w:val="20"/>
        </w:rPr>
        <w:t xml:space="preserve">gebruiken van CSRD </w:t>
      </w:r>
      <w:r w:rsidRPr="24DA0879" w:rsidR="60006BC2">
        <w:rPr>
          <w:rFonts w:ascii="Arial" w:hAnsi="Arial" w:eastAsia="Arial" w:cs="Arial"/>
          <w:color w:val="000000" w:themeColor="text1" w:themeTint="FF" w:themeShade="FF"/>
          <w:sz w:val="20"/>
          <w:szCs w:val="20"/>
        </w:rPr>
        <w:t>is de aandacht voor cultuur en gedrag een voornaam element gebleken</w:t>
      </w:r>
      <w:r w:rsidRPr="24DA0879" w:rsidR="2581E060">
        <w:rPr>
          <w:rFonts w:ascii="Arial" w:hAnsi="Arial" w:eastAsia="Arial" w:cs="Arial"/>
          <w:color w:val="000000" w:themeColor="text1" w:themeTint="FF" w:themeShade="FF"/>
          <w:sz w:val="20"/>
          <w:szCs w:val="20"/>
        </w:rPr>
        <w:t>.</w:t>
      </w:r>
      <w:r w:rsidRPr="24DA0879" w:rsidR="60006BC2">
        <w:rPr>
          <w:rFonts w:ascii="Arial" w:hAnsi="Arial" w:eastAsia="Arial" w:cs="Arial"/>
          <w:color w:val="000000" w:themeColor="text1" w:themeTint="FF" w:themeShade="FF"/>
          <w:sz w:val="20"/>
          <w:szCs w:val="20"/>
        </w:rPr>
        <w:t xml:space="preserve"> </w:t>
      </w:r>
      <w:r w:rsidRPr="24DA0879" w:rsidR="01711900">
        <w:rPr>
          <w:rFonts w:ascii="Arial" w:hAnsi="Arial" w:eastAsia="Arial" w:cs="Arial"/>
          <w:color w:val="000000" w:themeColor="text1" w:themeTint="FF" w:themeShade="FF"/>
          <w:sz w:val="20"/>
          <w:szCs w:val="20"/>
        </w:rPr>
        <w:t xml:space="preserve">Technisch compliant zijn is goed echter wil je het echt laten werken voor </w:t>
      </w:r>
      <w:r w:rsidRPr="24DA0879" w:rsidR="305B0B17">
        <w:rPr>
          <w:rFonts w:ascii="Arial" w:hAnsi="Arial" w:eastAsia="Arial" w:cs="Arial"/>
          <w:color w:val="000000" w:themeColor="text1" w:themeTint="FF" w:themeShade="FF"/>
          <w:sz w:val="20"/>
          <w:szCs w:val="20"/>
        </w:rPr>
        <w:t>je</w:t>
      </w:r>
      <w:r w:rsidRPr="24DA0879" w:rsidR="01711900">
        <w:rPr>
          <w:rFonts w:ascii="Arial" w:hAnsi="Arial" w:eastAsia="Arial" w:cs="Arial"/>
          <w:color w:val="000000" w:themeColor="text1" w:themeTint="FF" w:themeShade="FF"/>
          <w:sz w:val="20"/>
          <w:szCs w:val="20"/>
        </w:rPr>
        <w:t xml:space="preserve"> klant en de onderneming</w:t>
      </w:r>
      <w:r w:rsidRPr="24DA0879" w:rsidR="47E92AEB">
        <w:rPr>
          <w:rFonts w:ascii="Arial" w:hAnsi="Arial" w:eastAsia="Arial" w:cs="Arial"/>
          <w:color w:val="000000" w:themeColor="text1" w:themeTint="FF" w:themeShade="FF"/>
          <w:sz w:val="20"/>
          <w:szCs w:val="20"/>
        </w:rPr>
        <w:t xml:space="preserve"> zelf</w:t>
      </w:r>
      <w:r w:rsidRPr="24DA0879" w:rsidR="01711900">
        <w:rPr>
          <w:rFonts w:ascii="Arial" w:hAnsi="Arial" w:eastAsia="Arial" w:cs="Arial"/>
          <w:color w:val="000000" w:themeColor="text1" w:themeTint="FF" w:themeShade="FF"/>
          <w:sz w:val="20"/>
          <w:szCs w:val="20"/>
        </w:rPr>
        <w:t xml:space="preserve"> dan </w:t>
      </w:r>
      <w:r w:rsidRPr="24DA0879" w:rsidR="7884F5AA">
        <w:rPr>
          <w:rFonts w:ascii="Arial" w:hAnsi="Arial" w:eastAsia="Arial" w:cs="Arial"/>
          <w:color w:val="000000" w:themeColor="text1" w:themeTint="FF" w:themeShade="FF"/>
          <w:sz w:val="20"/>
          <w:szCs w:val="20"/>
        </w:rPr>
        <w:t xml:space="preserve">is </w:t>
      </w:r>
      <w:r w:rsidRPr="24DA0879" w:rsidR="180FC298">
        <w:rPr>
          <w:rFonts w:ascii="Arial" w:hAnsi="Arial" w:eastAsia="Arial" w:cs="Arial"/>
          <w:color w:val="000000" w:themeColor="text1" w:themeTint="FF" w:themeShade="FF"/>
          <w:sz w:val="20"/>
          <w:szCs w:val="20"/>
        </w:rPr>
        <w:t>het aandacht hebben voor hoe men samenwerkt en in welke cultuur essentieel.</w:t>
      </w:r>
    </w:p>
    <w:p w:rsidR="24DA0879" w:rsidP="24DA0879" w:rsidRDefault="24DA0879" w14:paraId="14B333B2" w14:textId="2B1E74E6">
      <w:pPr>
        <w:pStyle w:val="Normal"/>
        <w:ind w:left="-20" w:right="-20"/>
        <w:rPr>
          <w:rFonts w:ascii="Arial" w:hAnsi="Arial" w:eastAsia="Arial" w:cs="Arial"/>
          <w:color w:val="000000" w:themeColor="text1" w:themeTint="FF" w:themeShade="FF"/>
          <w:sz w:val="20"/>
          <w:szCs w:val="20"/>
        </w:rPr>
      </w:pPr>
    </w:p>
    <w:p w:rsidR="00FC2C70" w:rsidP="4BE1E27E" w:rsidRDefault="085BFA9E" w14:paraId="1588C327" w14:textId="2DC124F3">
      <w:pPr>
        <w:ind w:left="-20" w:right="-20"/>
        <w:rPr>
          <w:rFonts w:ascii="Arial" w:hAnsi="Arial" w:eastAsia="Arial" w:cs="Arial"/>
          <w:color w:val="000000" w:themeColor="text1"/>
          <w:sz w:val="20"/>
          <w:szCs w:val="20"/>
          <w:u w:val="single"/>
        </w:rPr>
      </w:pPr>
      <w:r w:rsidRPr="4BE1E27E">
        <w:rPr>
          <w:rFonts w:ascii="Arial" w:hAnsi="Arial" w:eastAsia="Arial" w:cs="Arial"/>
          <w:color w:val="000000" w:themeColor="text1"/>
          <w:sz w:val="20"/>
          <w:szCs w:val="20"/>
          <w:u w:val="single"/>
        </w:rPr>
        <w:t>Concreet verder</w:t>
      </w:r>
    </w:p>
    <w:p w:rsidR="00FC2C70" w:rsidP="4BE1E27E" w:rsidRDefault="085BFA9E" w14:paraId="7B5CAEB5" w14:textId="149853B1">
      <w:pPr>
        <w:ind w:left="-20" w:right="-20"/>
        <w:rPr>
          <w:rFonts w:ascii="Arial" w:hAnsi="Arial" w:eastAsia="Arial" w:cs="Arial"/>
          <w:color w:val="000000" w:themeColor="text1"/>
          <w:sz w:val="20"/>
          <w:szCs w:val="20"/>
        </w:rPr>
      </w:pPr>
      <w:r w:rsidRPr="7138C9B4">
        <w:rPr>
          <w:rFonts w:ascii="Arial" w:hAnsi="Arial" w:eastAsia="Arial" w:cs="Arial"/>
          <w:color w:val="000000" w:themeColor="text1"/>
          <w:sz w:val="20"/>
          <w:szCs w:val="20"/>
        </w:rPr>
        <w:t xml:space="preserve">Het compliant worden op de CSRD is een niet de onderschatten </w:t>
      </w:r>
      <w:r w:rsidRPr="7138C9B4" w:rsidR="219D553F">
        <w:rPr>
          <w:rFonts w:ascii="Arial" w:hAnsi="Arial" w:eastAsia="Arial" w:cs="Arial"/>
          <w:color w:val="000000" w:themeColor="text1"/>
          <w:sz w:val="20"/>
          <w:szCs w:val="20"/>
        </w:rPr>
        <w:t>uitdaging</w:t>
      </w:r>
      <w:r w:rsidRPr="7138C9B4">
        <w:rPr>
          <w:rFonts w:ascii="Arial" w:hAnsi="Arial" w:eastAsia="Arial" w:cs="Arial"/>
          <w:color w:val="000000" w:themeColor="text1"/>
          <w:sz w:val="20"/>
          <w:szCs w:val="20"/>
        </w:rPr>
        <w:t>.</w:t>
      </w:r>
      <w:r w:rsidR="00442E6E">
        <w:t xml:space="preserve"> </w:t>
      </w:r>
      <w:r w:rsidRPr="7138C9B4" w:rsidR="00442E6E">
        <w:rPr>
          <w:rFonts w:ascii="Arial" w:hAnsi="Arial" w:eastAsia="Arial" w:cs="Arial"/>
          <w:color w:val="000000" w:themeColor="text1"/>
          <w:sz w:val="20"/>
          <w:szCs w:val="20"/>
        </w:rPr>
        <w:t>CPI heeft uitgebreide ervaring met deze thematiek en kan helpen met een effici</w:t>
      </w:r>
      <w:r w:rsidRPr="7138C9B4" w:rsidR="495FC15D">
        <w:rPr>
          <w:rFonts w:ascii="Arial" w:hAnsi="Arial" w:eastAsia="Arial" w:cs="Arial"/>
          <w:color w:val="000000" w:themeColor="text1"/>
          <w:sz w:val="20"/>
          <w:szCs w:val="20"/>
        </w:rPr>
        <w:t>ë</w:t>
      </w:r>
      <w:r w:rsidRPr="7138C9B4" w:rsidR="00442E6E">
        <w:rPr>
          <w:rFonts w:ascii="Arial" w:hAnsi="Arial" w:eastAsia="Arial" w:cs="Arial"/>
          <w:color w:val="000000" w:themeColor="text1"/>
          <w:sz w:val="20"/>
          <w:szCs w:val="20"/>
        </w:rPr>
        <w:t>nte analyse. En ook met een eenvoudige implementatie, zodat uw organisatie in een aantal maanden een geschikte CSRD</w:t>
      </w:r>
      <w:r w:rsidRPr="7138C9B4" w:rsidR="03985AF4">
        <w:rPr>
          <w:rFonts w:ascii="Arial" w:hAnsi="Arial" w:eastAsia="Arial" w:cs="Arial"/>
          <w:color w:val="000000" w:themeColor="text1"/>
          <w:sz w:val="20"/>
          <w:szCs w:val="20"/>
        </w:rPr>
        <w:t>-</w:t>
      </w:r>
      <w:r w:rsidRPr="7138C9B4" w:rsidR="00442E6E">
        <w:rPr>
          <w:rFonts w:ascii="Arial" w:hAnsi="Arial" w:eastAsia="Arial" w:cs="Arial"/>
          <w:color w:val="000000" w:themeColor="text1"/>
          <w:sz w:val="20"/>
          <w:szCs w:val="20"/>
        </w:rPr>
        <w:t>rapportage kan proberen</w:t>
      </w:r>
      <w:r w:rsidRPr="7138C9B4">
        <w:rPr>
          <w:rFonts w:ascii="Arial" w:hAnsi="Arial" w:eastAsia="Arial" w:cs="Arial"/>
          <w:color w:val="000000" w:themeColor="text1"/>
          <w:sz w:val="20"/>
          <w:szCs w:val="20"/>
        </w:rPr>
        <w:t xml:space="preserve"> </w:t>
      </w:r>
      <w:r w:rsidRPr="7138C9B4" w:rsidR="75904376">
        <w:rPr>
          <w:rFonts w:ascii="Arial" w:hAnsi="Arial" w:eastAsia="Arial" w:cs="Arial"/>
          <w:color w:val="000000" w:themeColor="text1"/>
          <w:sz w:val="20"/>
          <w:szCs w:val="20"/>
        </w:rPr>
        <w:t>Juist</w:t>
      </w:r>
      <w:r w:rsidRPr="7138C9B4" w:rsidR="676BA17F">
        <w:rPr>
          <w:rFonts w:ascii="Arial" w:hAnsi="Arial" w:eastAsia="Arial" w:cs="Arial"/>
          <w:color w:val="000000" w:themeColor="text1"/>
          <w:sz w:val="20"/>
          <w:szCs w:val="20"/>
        </w:rPr>
        <w:t xml:space="preserve"> als het gaat om het </w:t>
      </w:r>
      <w:r w:rsidRPr="7138C9B4">
        <w:rPr>
          <w:rFonts w:ascii="Arial" w:hAnsi="Arial" w:eastAsia="Arial" w:cs="Arial"/>
          <w:color w:val="000000" w:themeColor="text1"/>
          <w:sz w:val="20"/>
          <w:szCs w:val="20"/>
        </w:rPr>
        <w:t xml:space="preserve">niet (enkel) als verplichting zien en </w:t>
      </w:r>
      <w:r w:rsidRPr="7138C9B4" w:rsidR="2185979E">
        <w:rPr>
          <w:rFonts w:ascii="Arial" w:hAnsi="Arial" w:eastAsia="Arial" w:cs="Arial"/>
          <w:color w:val="000000" w:themeColor="text1"/>
          <w:sz w:val="20"/>
          <w:szCs w:val="20"/>
        </w:rPr>
        <w:t>het de ambitie is om ook</w:t>
      </w:r>
      <w:r w:rsidRPr="7138C9B4">
        <w:rPr>
          <w:rFonts w:ascii="Arial" w:hAnsi="Arial" w:eastAsia="Arial" w:cs="Arial"/>
          <w:color w:val="000000" w:themeColor="text1"/>
          <w:sz w:val="20"/>
          <w:szCs w:val="20"/>
        </w:rPr>
        <w:t xml:space="preserve"> te </w:t>
      </w:r>
      <w:r w:rsidRPr="7138C9B4" w:rsidR="59DBA40C">
        <w:rPr>
          <w:rFonts w:ascii="Arial" w:hAnsi="Arial" w:eastAsia="Arial" w:cs="Arial"/>
          <w:color w:val="000000" w:themeColor="text1"/>
          <w:sz w:val="20"/>
          <w:szCs w:val="20"/>
        </w:rPr>
        <w:t>willen te gebruiken om toekomst bestendig</w:t>
      </w:r>
      <w:r w:rsidRPr="7138C9B4" w:rsidR="019300A9">
        <w:rPr>
          <w:rFonts w:ascii="Arial" w:hAnsi="Arial" w:eastAsia="Arial" w:cs="Arial"/>
          <w:color w:val="000000" w:themeColor="text1"/>
          <w:sz w:val="20"/>
          <w:szCs w:val="20"/>
        </w:rPr>
        <w:t xml:space="preserve"> te</w:t>
      </w:r>
      <w:r w:rsidRPr="7138C9B4" w:rsidR="59DBA40C">
        <w:rPr>
          <w:rFonts w:ascii="Arial" w:hAnsi="Arial" w:eastAsia="Arial" w:cs="Arial"/>
          <w:color w:val="000000" w:themeColor="text1"/>
          <w:sz w:val="20"/>
          <w:szCs w:val="20"/>
        </w:rPr>
        <w:t xml:space="preserve"> </w:t>
      </w:r>
      <w:r w:rsidRPr="7138C9B4" w:rsidR="02116312">
        <w:rPr>
          <w:rFonts w:ascii="Arial" w:hAnsi="Arial" w:eastAsia="Arial" w:cs="Arial"/>
          <w:color w:val="000000" w:themeColor="text1"/>
          <w:sz w:val="20"/>
          <w:szCs w:val="20"/>
        </w:rPr>
        <w:t>groeien. Een onderneming</w:t>
      </w:r>
      <w:r w:rsidRPr="7138C9B4" w:rsidR="59DBA40C">
        <w:rPr>
          <w:rFonts w:ascii="Arial" w:hAnsi="Arial" w:eastAsia="Arial" w:cs="Arial"/>
          <w:color w:val="000000" w:themeColor="text1"/>
          <w:sz w:val="20"/>
          <w:szCs w:val="20"/>
        </w:rPr>
        <w:t xml:space="preserve"> die</w:t>
      </w:r>
      <w:r w:rsidRPr="7138C9B4">
        <w:rPr>
          <w:rFonts w:ascii="Arial" w:hAnsi="Arial" w:eastAsia="Arial" w:cs="Arial"/>
          <w:color w:val="000000" w:themeColor="text1"/>
          <w:sz w:val="20"/>
          <w:szCs w:val="20"/>
        </w:rPr>
        <w:t xml:space="preserve"> de juiste mensen </w:t>
      </w:r>
      <w:r w:rsidRPr="7138C9B4" w:rsidR="1969FF83">
        <w:rPr>
          <w:rFonts w:ascii="Arial" w:hAnsi="Arial" w:eastAsia="Arial" w:cs="Arial"/>
          <w:color w:val="000000" w:themeColor="text1"/>
          <w:sz w:val="20"/>
          <w:szCs w:val="20"/>
        </w:rPr>
        <w:t xml:space="preserve">voor zich kan winnen, </w:t>
      </w:r>
      <w:r w:rsidRPr="7138C9B4">
        <w:rPr>
          <w:rFonts w:ascii="Arial" w:hAnsi="Arial" w:eastAsia="Arial" w:cs="Arial"/>
          <w:color w:val="000000" w:themeColor="text1"/>
          <w:sz w:val="20"/>
          <w:szCs w:val="20"/>
        </w:rPr>
        <w:t xml:space="preserve">aan </w:t>
      </w:r>
      <w:r w:rsidRPr="7138C9B4" w:rsidR="51C00BF1">
        <w:rPr>
          <w:rFonts w:ascii="Arial" w:hAnsi="Arial" w:eastAsia="Arial" w:cs="Arial"/>
          <w:color w:val="000000" w:themeColor="text1"/>
          <w:sz w:val="20"/>
          <w:szCs w:val="20"/>
        </w:rPr>
        <w:t xml:space="preserve">zich kan binden en </w:t>
      </w:r>
      <w:r w:rsidRPr="7138C9B4" w:rsidR="6F41110D">
        <w:rPr>
          <w:rFonts w:ascii="Arial" w:hAnsi="Arial" w:eastAsia="Arial" w:cs="Arial"/>
          <w:color w:val="000000" w:themeColor="text1"/>
          <w:sz w:val="20"/>
          <w:szCs w:val="20"/>
        </w:rPr>
        <w:t>door ontwikkelen</w:t>
      </w:r>
      <w:r w:rsidRPr="7138C9B4" w:rsidR="51C00BF1">
        <w:rPr>
          <w:rFonts w:ascii="Arial" w:hAnsi="Arial" w:eastAsia="Arial" w:cs="Arial"/>
          <w:color w:val="000000" w:themeColor="text1"/>
          <w:sz w:val="20"/>
          <w:szCs w:val="20"/>
        </w:rPr>
        <w:t>. Voor verder toelichting gaan we graag in gesprek.</w:t>
      </w:r>
    </w:p>
    <w:sectPr w:rsidR="00FC2C70">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PM" w:author="Peter Koppenol I MeetCPI" w:date="2023-12-12T15:16:00Z" w:id="0">
    <w:p w:rsidR="47E1773E" w:rsidRDefault="47E1773E" w14:paraId="6FE46D8B" w14:textId="592D610A">
      <w:r>
        <w:t xml:space="preserve">zou ik aantrekkelijker maken: iets als "de 5 feiten die je moet weten over de CSRD" of "waarom uw organisatie niet aan de CSRD rapportage gaat ontkomen" </w:t>
      </w:r>
      <w:r>
        <w:annotationRef/>
      </w:r>
    </w:p>
  </w:comment>
  <w:comment w:initials="PM" w:author="Peter Koppenol I MeetCPI" w:date="2023-12-12T15:17:00Z" w:id="1">
    <w:p w:rsidR="47E1773E" w:rsidRDefault="47E1773E" w14:paraId="0FBC354B" w14:textId="74452D16">
      <w:r>
        <w:t>ambtelijke zin. directer/ korter ?</w:t>
      </w:r>
      <w:r>
        <w:annotationRef/>
      </w:r>
    </w:p>
  </w:comment>
  <w:comment w:initials="PM" w:author="Peter Koppenol I MeetCPI" w:date="2023-12-12T15:18:00Z" w:id="2">
    <w:p w:rsidR="47E1773E" w:rsidRDefault="47E1773E" w14:paraId="4A2848DC" w14:textId="1D70E403">
      <w:r>
        <w:t xml:space="preserve">(concurrentie)voordeel </w:t>
      </w:r>
      <w:r>
        <w:annotationRef/>
      </w:r>
    </w:p>
  </w:comment>
  <w:comment w:initials="PM" w:author="Peter Koppenol I MeetCPI" w:date="2023-12-12T15:18:00Z" w:id="3">
    <w:p w:rsidR="47E1773E" w:rsidRDefault="47E1773E" w14:paraId="4F40C625" w14:textId="2502DE24">
      <w:r>
        <w:t>Koppen introduceren</w:t>
      </w:r>
      <w:r>
        <w:annotationRef/>
      </w:r>
    </w:p>
  </w:comment>
  <w:comment w:initials="PM" w:author="Peter Koppenol I MeetCPI" w:date="2023-12-12T15:27:00Z" w:id="4">
    <w:p w:rsidR="47E1773E" w:rsidRDefault="47E1773E" w14:paraId="2B16D839" w14:textId="6B3B69C7">
      <w:r>
        <w:t>begin met een high over stappen plaatje:</w:t>
      </w:r>
      <w:r>
        <w:annotationRef/>
      </w:r>
    </w:p>
    <w:p w:rsidR="47E1773E" w:rsidRDefault="47E1773E" w14:paraId="035BF3E5" w14:textId="05A4A5F1">
      <w:r>
        <w:t>1 - vaststellen materialiteit</w:t>
      </w:r>
    </w:p>
    <w:p w:rsidR="47E1773E" w:rsidRDefault="47E1773E" w14:paraId="316B6E32" w14:textId="5E647662">
      <w:r>
        <w:t>2 - gap analyse</w:t>
      </w:r>
    </w:p>
    <w:p w:rsidR="47E1773E" w:rsidRDefault="47E1773E" w14:paraId="3FCF551C" w14:textId="326F51D3">
      <w:r>
        <w:t>3 - opstellen actieplan</w:t>
      </w:r>
    </w:p>
    <w:p w:rsidR="47E1773E" w:rsidRDefault="47E1773E" w14:paraId="66B3CBD0" w14:textId="0DE457C4">
      <w:r>
        <w:t>4 - implementeren actieplan</w:t>
      </w:r>
    </w:p>
    <w:p w:rsidR="47E1773E" w:rsidRDefault="47E1773E" w14:paraId="681A9662" w14:textId="00F18F7F">
      <w:r>
        <w:t>5 - rapportage en bijsturen</w:t>
      </w:r>
    </w:p>
    <w:p w:rsidR="47E1773E" w:rsidRDefault="47E1773E" w14:paraId="4AE24489" w14:textId="766FB2F7">
      <w:r>
        <w:t xml:space="preserve">Met korte beschrijving per stap. </w:t>
      </w:r>
    </w:p>
    <w:p w:rsidR="47E1773E" w:rsidRDefault="47E1773E" w14:paraId="054F1050" w14:textId="5355DC4B">
      <w:r>
        <w:t>oid</w:t>
      </w:r>
    </w:p>
    <w:p w:rsidR="47E1773E" w:rsidRDefault="47E1773E" w14:paraId="1EB1F8A2" w14:textId="42C65CD0"/>
    <w:p w:rsidR="47E1773E" w:rsidRDefault="47E1773E" w14:paraId="16F2E71A" w14:textId="6597CEE8">
      <w:r>
        <w:t xml:space="preserve">Daarna per stap verder toelichten </w:t>
      </w:r>
    </w:p>
  </w:comment>
  <w:comment w:initials="PM" w:author="Peter Koppenol I MeetCPI" w:date="2023-12-12T15:21:00Z" w:id="5">
    <w:p w:rsidR="47E1773E" w:rsidRDefault="47E1773E" w14:paraId="3102A81E" w14:textId="5E152F57">
      <w:r>
        <w:t>hoe ? in welke termen ? euri? CO2 ?</w:t>
      </w:r>
      <w:r>
        <w:annotationRef/>
      </w:r>
    </w:p>
  </w:comment>
  <w:comment w:initials="PM" w:author="Peter Koppenol I MeetCPI" w:date="2023-12-12T15:22:00Z" w:id="6">
    <w:p w:rsidR="47E1773E" w:rsidRDefault="47E1773E" w14:paraId="02AB7699" w14:textId="2C7B175F">
      <w:r>
        <w:t>te ingewikkeld geformuleerd.</w:t>
      </w:r>
      <w:r>
        <w:annotationRef/>
      </w:r>
    </w:p>
  </w:comment>
  <w:comment w:initials="PM" w:author="Peter Koppenol I MeetCPI" w:date="2023-12-12T15:23:00Z" w:id="7">
    <w:p w:rsidR="47E1773E" w:rsidRDefault="47E1773E" w14:paraId="7FD9A1A1" w14:textId="0F964143">
      <w:r>
        <w:t xml:space="preserve">idem. Korte zinnen. makkelijke termen. </w:t>
      </w:r>
      <w:r>
        <w:annotationRef/>
      </w:r>
    </w:p>
    <w:p w:rsidR="47E1773E" w:rsidRDefault="47E1773E" w14:paraId="517CB678" w14:textId="5B43780B">
      <w:r>
        <w:t>Voorbeelden !</w:t>
      </w:r>
    </w:p>
  </w:comment>
  <w:comment w:initials="PM" w:author="Peter Koppenol I MeetCPI" w:date="2023-12-12T15:23:00Z" w:id="8">
    <w:p w:rsidR="47E1773E" w:rsidRDefault="47E1773E" w14:paraId="6EDF649F" w14:textId="70F7E761">
      <w:r>
        <w:t>plaatje met stappen ?</w:t>
      </w:r>
      <w:r>
        <w:annotationRef/>
      </w:r>
    </w:p>
  </w:comment>
  <w:comment w:initials="PM" w:author="Peter Koppenol I MeetCPI" w:date="2023-12-12T15:23:00Z" w:id="9">
    <w:p w:rsidR="47E1773E" w:rsidRDefault="47E1773E" w14:paraId="7E90E2AB" w14:textId="2C8F03DD">
      <w:r>
        <w:t>geef een concreet voorbeeld</w:t>
      </w:r>
      <w:r>
        <w:annotationRef/>
      </w:r>
    </w:p>
  </w:comment>
  <w:comment w:initials="PM" w:author="Peter Koppenol I MeetCPI" w:date="2023-12-12T15:29:00Z" w:id="10">
    <w:p w:rsidR="47E1773E" w:rsidRDefault="47E1773E" w14:paraId="3AC457D9" w14:textId="1A71F610">
      <w:r>
        <w:t>graag wat geluid bij "de 12 ESRS-standaarden" want daar kan ik me als lezer nog weinig bij voorstellen.</w:t>
      </w:r>
      <w:r>
        <w:annotationRef/>
      </w:r>
    </w:p>
    <w:p w:rsidR="47E1773E" w:rsidRDefault="47E1773E" w14:paraId="127D5167" w14:textId="288DAE66"/>
    <w:p w:rsidR="47E1773E" w:rsidRDefault="47E1773E" w14:paraId="13444578" w14:textId="483CF5F5">
      <w:r>
        <w:t xml:space="preserve">Intro als: </w:t>
      </w:r>
    </w:p>
    <w:p w:rsidR="47E1773E" w:rsidRDefault="47E1773E" w14:paraId="1C34CB3A" w14:textId="5A6B8676">
      <w:r>
        <w:t>Bij de gapanalyse kun je 12 Europese standaarden gebruiken. Iedere standaard bevat ...blabla</w:t>
      </w:r>
    </w:p>
    <w:p w:rsidR="47E1773E" w:rsidRDefault="47E1773E" w14:paraId="01F2A41E" w14:textId="2BD5FC73">
      <w:r>
        <w:t xml:space="preserve">Deze standaarden heten ESRS, dat staat voor: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FE46D8B" w15:done="1"/>
  <w15:commentEx w15:paraId="0FBC354B" w15:done="1"/>
  <w15:commentEx w15:paraId="4A2848DC" w15:done="1"/>
  <w15:commentEx w15:paraId="4F40C625" w15:done="1"/>
  <w15:commentEx w15:paraId="16F2E71A" w15:done="1"/>
  <w15:commentEx w15:paraId="3102A81E" w15:done="1"/>
  <w15:commentEx w15:paraId="02AB7699" w15:done="1"/>
  <w15:commentEx w15:paraId="517CB678" w15:done="1"/>
  <w15:commentEx w15:paraId="6EDF649F" w15:done="1"/>
  <w15:commentEx w15:paraId="7E90E2AB" w15:done="1"/>
  <w15:commentEx w15:paraId="01F2A4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3D456C9" w16cex:dateUtc="2023-12-12T14:16:00Z"/>
  <w16cex:commentExtensible w16cex:durableId="70C35CB5" w16cex:dateUtc="2023-12-12T14:17:00Z"/>
  <w16cex:commentExtensible w16cex:durableId="567E6CD7" w16cex:dateUtc="2023-12-12T14:18:00Z"/>
  <w16cex:commentExtensible w16cex:durableId="7B8D823C" w16cex:dateUtc="2023-12-12T14:18:00Z"/>
  <w16cex:commentExtensible w16cex:durableId="5A674E39" w16cex:dateUtc="2023-12-12T14:27:00Z"/>
  <w16cex:commentExtensible w16cex:durableId="44C516CC" w16cex:dateUtc="2023-12-12T14:21:00Z"/>
  <w16cex:commentExtensible w16cex:durableId="01FF7E33" w16cex:dateUtc="2023-12-12T14:22:00Z"/>
  <w16cex:commentExtensible w16cex:durableId="12BEFBF1" w16cex:dateUtc="2023-12-12T14:23:00Z"/>
  <w16cex:commentExtensible w16cex:durableId="2EAE97D1" w16cex:dateUtc="2023-12-12T14:23:00Z"/>
  <w16cex:commentExtensible w16cex:durableId="3C9F634C" w16cex:dateUtc="2023-12-12T14:23:00Z"/>
  <w16cex:commentExtensible w16cex:durableId="1B8994EB" w16cex:dateUtc="2023-12-12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E46D8B" w16cid:durableId="33D456C9"/>
  <w16cid:commentId w16cid:paraId="0FBC354B" w16cid:durableId="70C35CB5"/>
  <w16cid:commentId w16cid:paraId="4A2848DC" w16cid:durableId="567E6CD7"/>
  <w16cid:commentId w16cid:paraId="4F40C625" w16cid:durableId="7B8D823C"/>
  <w16cid:commentId w16cid:paraId="16F2E71A" w16cid:durableId="5A674E39"/>
  <w16cid:commentId w16cid:paraId="3102A81E" w16cid:durableId="44C516CC"/>
  <w16cid:commentId w16cid:paraId="02AB7699" w16cid:durableId="01FF7E33"/>
  <w16cid:commentId w16cid:paraId="517CB678" w16cid:durableId="12BEFBF1"/>
  <w16cid:commentId w16cid:paraId="6EDF649F" w16cid:durableId="2EAE97D1"/>
  <w16cid:commentId w16cid:paraId="7E90E2AB" w16cid:durableId="3C9F634C"/>
  <w16cid:commentId w16cid:paraId="01F2A41E" w16cid:durableId="1B8994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DED03"/>
    <w:multiLevelType w:val="hybridMultilevel"/>
    <w:tmpl w:val="48985828"/>
    <w:lvl w:ilvl="0" w:tplc="80548A42">
      <w:start w:val="1"/>
      <w:numFmt w:val="bullet"/>
      <w:lvlText w:val=""/>
      <w:lvlJc w:val="left"/>
      <w:pPr>
        <w:ind w:left="720" w:hanging="360"/>
      </w:pPr>
      <w:rPr>
        <w:rFonts w:hint="default" w:ascii="Symbol" w:hAnsi="Symbol"/>
      </w:rPr>
    </w:lvl>
    <w:lvl w:ilvl="1" w:tplc="803AA882">
      <w:start w:val="1"/>
      <w:numFmt w:val="bullet"/>
      <w:lvlText w:val="o"/>
      <w:lvlJc w:val="left"/>
      <w:pPr>
        <w:ind w:left="1440" w:hanging="360"/>
      </w:pPr>
      <w:rPr>
        <w:rFonts w:hint="default" w:ascii="Courier New" w:hAnsi="Courier New"/>
      </w:rPr>
    </w:lvl>
    <w:lvl w:ilvl="2" w:tplc="1BFAA3CC">
      <w:start w:val="1"/>
      <w:numFmt w:val="bullet"/>
      <w:lvlText w:val=""/>
      <w:lvlJc w:val="left"/>
      <w:pPr>
        <w:ind w:left="2160" w:hanging="360"/>
      </w:pPr>
      <w:rPr>
        <w:rFonts w:hint="default" w:ascii="Wingdings" w:hAnsi="Wingdings"/>
      </w:rPr>
    </w:lvl>
    <w:lvl w:ilvl="3" w:tplc="64B294B8">
      <w:start w:val="1"/>
      <w:numFmt w:val="bullet"/>
      <w:lvlText w:val=""/>
      <w:lvlJc w:val="left"/>
      <w:pPr>
        <w:ind w:left="2880" w:hanging="360"/>
      </w:pPr>
      <w:rPr>
        <w:rFonts w:hint="default" w:ascii="Symbol" w:hAnsi="Symbol"/>
      </w:rPr>
    </w:lvl>
    <w:lvl w:ilvl="4" w:tplc="F236B588">
      <w:start w:val="1"/>
      <w:numFmt w:val="bullet"/>
      <w:lvlText w:val="o"/>
      <w:lvlJc w:val="left"/>
      <w:pPr>
        <w:ind w:left="3600" w:hanging="360"/>
      </w:pPr>
      <w:rPr>
        <w:rFonts w:hint="default" w:ascii="Courier New" w:hAnsi="Courier New"/>
      </w:rPr>
    </w:lvl>
    <w:lvl w:ilvl="5" w:tplc="D97CF8F8">
      <w:start w:val="1"/>
      <w:numFmt w:val="bullet"/>
      <w:lvlText w:val=""/>
      <w:lvlJc w:val="left"/>
      <w:pPr>
        <w:ind w:left="4320" w:hanging="360"/>
      </w:pPr>
      <w:rPr>
        <w:rFonts w:hint="default" w:ascii="Wingdings" w:hAnsi="Wingdings"/>
      </w:rPr>
    </w:lvl>
    <w:lvl w:ilvl="6" w:tplc="D108C158">
      <w:start w:val="1"/>
      <w:numFmt w:val="bullet"/>
      <w:lvlText w:val=""/>
      <w:lvlJc w:val="left"/>
      <w:pPr>
        <w:ind w:left="5040" w:hanging="360"/>
      </w:pPr>
      <w:rPr>
        <w:rFonts w:hint="default" w:ascii="Symbol" w:hAnsi="Symbol"/>
      </w:rPr>
    </w:lvl>
    <w:lvl w:ilvl="7" w:tplc="EEE8F5A8">
      <w:start w:val="1"/>
      <w:numFmt w:val="bullet"/>
      <w:lvlText w:val="o"/>
      <w:lvlJc w:val="left"/>
      <w:pPr>
        <w:ind w:left="5760" w:hanging="360"/>
      </w:pPr>
      <w:rPr>
        <w:rFonts w:hint="default" w:ascii="Courier New" w:hAnsi="Courier New"/>
      </w:rPr>
    </w:lvl>
    <w:lvl w:ilvl="8" w:tplc="C9E27E78">
      <w:start w:val="1"/>
      <w:numFmt w:val="bullet"/>
      <w:lvlText w:val=""/>
      <w:lvlJc w:val="left"/>
      <w:pPr>
        <w:ind w:left="6480" w:hanging="360"/>
      </w:pPr>
      <w:rPr>
        <w:rFonts w:hint="default" w:ascii="Wingdings" w:hAnsi="Wingdings"/>
      </w:rPr>
    </w:lvl>
  </w:abstractNum>
  <w:abstractNum w:abstractNumId="1" w15:restartNumberingAfterBreak="0">
    <w:nsid w:val="24587ABC"/>
    <w:multiLevelType w:val="hybridMultilevel"/>
    <w:tmpl w:val="768EA2EA"/>
    <w:lvl w:ilvl="0" w:tplc="42CE3F0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A1D74C"/>
    <w:multiLevelType w:val="hybridMultilevel"/>
    <w:tmpl w:val="CC0458EC"/>
    <w:lvl w:ilvl="0" w:tplc="E468F904">
      <w:start w:val="1"/>
      <w:numFmt w:val="bullet"/>
      <w:lvlText w:val=""/>
      <w:lvlJc w:val="left"/>
      <w:pPr>
        <w:ind w:left="720" w:hanging="360"/>
      </w:pPr>
      <w:rPr>
        <w:rFonts w:hint="default" w:ascii="Symbol" w:hAnsi="Symbol"/>
      </w:rPr>
    </w:lvl>
    <w:lvl w:ilvl="1" w:tplc="ADF2951E">
      <w:start w:val="1"/>
      <w:numFmt w:val="bullet"/>
      <w:lvlText w:val="o"/>
      <w:lvlJc w:val="left"/>
      <w:pPr>
        <w:ind w:left="1440" w:hanging="360"/>
      </w:pPr>
      <w:rPr>
        <w:rFonts w:hint="default" w:ascii="Courier New" w:hAnsi="Courier New"/>
      </w:rPr>
    </w:lvl>
    <w:lvl w:ilvl="2" w:tplc="452E75DE">
      <w:start w:val="1"/>
      <w:numFmt w:val="bullet"/>
      <w:lvlText w:val=""/>
      <w:lvlJc w:val="left"/>
      <w:pPr>
        <w:ind w:left="2160" w:hanging="360"/>
      </w:pPr>
      <w:rPr>
        <w:rFonts w:hint="default" w:ascii="Wingdings" w:hAnsi="Wingdings"/>
      </w:rPr>
    </w:lvl>
    <w:lvl w:ilvl="3" w:tplc="69A66FA6">
      <w:start w:val="1"/>
      <w:numFmt w:val="bullet"/>
      <w:lvlText w:val=""/>
      <w:lvlJc w:val="left"/>
      <w:pPr>
        <w:ind w:left="2880" w:hanging="360"/>
      </w:pPr>
      <w:rPr>
        <w:rFonts w:hint="default" w:ascii="Symbol" w:hAnsi="Symbol"/>
      </w:rPr>
    </w:lvl>
    <w:lvl w:ilvl="4" w:tplc="A1E6A644">
      <w:start w:val="1"/>
      <w:numFmt w:val="bullet"/>
      <w:lvlText w:val="o"/>
      <w:lvlJc w:val="left"/>
      <w:pPr>
        <w:ind w:left="3600" w:hanging="360"/>
      </w:pPr>
      <w:rPr>
        <w:rFonts w:hint="default" w:ascii="Courier New" w:hAnsi="Courier New"/>
      </w:rPr>
    </w:lvl>
    <w:lvl w:ilvl="5" w:tplc="F1060DCC">
      <w:start w:val="1"/>
      <w:numFmt w:val="bullet"/>
      <w:lvlText w:val=""/>
      <w:lvlJc w:val="left"/>
      <w:pPr>
        <w:ind w:left="4320" w:hanging="360"/>
      </w:pPr>
      <w:rPr>
        <w:rFonts w:hint="default" w:ascii="Wingdings" w:hAnsi="Wingdings"/>
      </w:rPr>
    </w:lvl>
    <w:lvl w:ilvl="6" w:tplc="BB1CAFDE">
      <w:start w:val="1"/>
      <w:numFmt w:val="bullet"/>
      <w:lvlText w:val=""/>
      <w:lvlJc w:val="left"/>
      <w:pPr>
        <w:ind w:left="5040" w:hanging="360"/>
      </w:pPr>
      <w:rPr>
        <w:rFonts w:hint="default" w:ascii="Symbol" w:hAnsi="Symbol"/>
      </w:rPr>
    </w:lvl>
    <w:lvl w:ilvl="7" w:tplc="6F104FB6">
      <w:start w:val="1"/>
      <w:numFmt w:val="bullet"/>
      <w:lvlText w:val="o"/>
      <w:lvlJc w:val="left"/>
      <w:pPr>
        <w:ind w:left="5760" w:hanging="360"/>
      </w:pPr>
      <w:rPr>
        <w:rFonts w:hint="default" w:ascii="Courier New" w:hAnsi="Courier New"/>
      </w:rPr>
    </w:lvl>
    <w:lvl w:ilvl="8" w:tplc="8A54304E">
      <w:start w:val="1"/>
      <w:numFmt w:val="bullet"/>
      <w:lvlText w:val=""/>
      <w:lvlJc w:val="left"/>
      <w:pPr>
        <w:ind w:left="6480" w:hanging="360"/>
      </w:pPr>
      <w:rPr>
        <w:rFonts w:hint="default" w:ascii="Wingdings" w:hAnsi="Wingdings"/>
      </w:rPr>
    </w:lvl>
  </w:abstractNum>
  <w:abstractNum w:abstractNumId="3" w15:restartNumberingAfterBreak="0">
    <w:nsid w:val="3D4C4E15"/>
    <w:multiLevelType w:val="hybridMultilevel"/>
    <w:tmpl w:val="83805364"/>
    <w:lvl w:ilvl="0" w:tplc="4D1CA18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0123FEA"/>
    <w:multiLevelType w:val="hybridMultilevel"/>
    <w:tmpl w:val="28744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DF1EE8"/>
    <w:multiLevelType w:val="hybridMultilevel"/>
    <w:tmpl w:val="967CB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D17F92"/>
    <w:multiLevelType w:val="hybridMultilevel"/>
    <w:tmpl w:val="9C62E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BDA8FA"/>
    <w:multiLevelType w:val="hybridMultilevel"/>
    <w:tmpl w:val="8B3637EE"/>
    <w:lvl w:ilvl="0" w:tplc="F2148A94">
      <w:start w:val="1"/>
      <w:numFmt w:val="bullet"/>
      <w:lvlText w:val=""/>
      <w:lvlJc w:val="left"/>
      <w:pPr>
        <w:ind w:left="720" w:hanging="360"/>
      </w:pPr>
      <w:rPr>
        <w:rFonts w:hint="default" w:ascii="Symbol" w:hAnsi="Symbol"/>
      </w:rPr>
    </w:lvl>
    <w:lvl w:ilvl="1" w:tplc="DCBE1D86">
      <w:start w:val="1"/>
      <w:numFmt w:val="bullet"/>
      <w:lvlText w:val="o"/>
      <w:lvlJc w:val="left"/>
      <w:pPr>
        <w:ind w:left="1440" w:hanging="360"/>
      </w:pPr>
      <w:rPr>
        <w:rFonts w:hint="default" w:ascii="Courier New" w:hAnsi="Courier New"/>
      </w:rPr>
    </w:lvl>
    <w:lvl w:ilvl="2" w:tplc="02B2CA6C">
      <w:start w:val="1"/>
      <w:numFmt w:val="bullet"/>
      <w:lvlText w:val=""/>
      <w:lvlJc w:val="left"/>
      <w:pPr>
        <w:ind w:left="2160" w:hanging="360"/>
      </w:pPr>
      <w:rPr>
        <w:rFonts w:hint="default" w:ascii="Wingdings" w:hAnsi="Wingdings"/>
      </w:rPr>
    </w:lvl>
    <w:lvl w:ilvl="3" w:tplc="392CA666">
      <w:start w:val="1"/>
      <w:numFmt w:val="bullet"/>
      <w:lvlText w:val=""/>
      <w:lvlJc w:val="left"/>
      <w:pPr>
        <w:ind w:left="2880" w:hanging="360"/>
      </w:pPr>
      <w:rPr>
        <w:rFonts w:hint="default" w:ascii="Symbol" w:hAnsi="Symbol"/>
      </w:rPr>
    </w:lvl>
    <w:lvl w:ilvl="4" w:tplc="4A9E156A">
      <w:start w:val="1"/>
      <w:numFmt w:val="bullet"/>
      <w:lvlText w:val="o"/>
      <w:lvlJc w:val="left"/>
      <w:pPr>
        <w:ind w:left="3600" w:hanging="360"/>
      </w:pPr>
      <w:rPr>
        <w:rFonts w:hint="default" w:ascii="Courier New" w:hAnsi="Courier New"/>
      </w:rPr>
    </w:lvl>
    <w:lvl w:ilvl="5" w:tplc="DAB26DF0">
      <w:start w:val="1"/>
      <w:numFmt w:val="bullet"/>
      <w:lvlText w:val=""/>
      <w:lvlJc w:val="left"/>
      <w:pPr>
        <w:ind w:left="4320" w:hanging="360"/>
      </w:pPr>
      <w:rPr>
        <w:rFonts w:hint="default" w:ascii="Wingdings" w:hAnsi="Wingdings"/>
      </w:rPr>
    </w:lvl>
    <w:lvl w:ilvl="6" w:tplc="1DE06DCE">
      <w:start w:val="1"/>
      <w:numFmt w:val="bullet"/>
      <w:lvlText w:val=""/>
      <w:lvlJc w:val="left"/>
      <w:pPr>
        <w:ind w:left="5040" w:hanging="360"/>
      </w:pPr>
      <w:rPr>
        <w:rFonts w:hint="default" w:ascii="Symbol" w:hAnsi="Symbol"/>
      </w:rPr>
    </w:lvl>
    <w:lvl w:ilvl="7" w:tplc="D9A08166">
      <w:start w:val="1"/>
      <w:numFmt w:val="bullet"/>
      <w:lvlText w:val="o"/>
      <w:lvlJc w:val="left"/>
      <w:pPr>
        <w:ind w:left="5760" w:hanging="360"/>
      </w:pPr>
      <w:rPr>
        <w:rFonts w:hint="default" w:ascii="Courier New" w:hAnsi="Courier New"/>
      </w:rPr>
    </w:lvl>
    <w:lvl w:ilvl="8" w:tplc="86A26958">
      <w:start w:val="1"/>
      <w:numFmt w:val="bullet"/>
      <w:lvlText w:val=""/>
      <w:lvlJc w:val="left"/>
      <w:pPr>
        <w:ind w:left="6480" w:hanging="360"/>
      </w:pPr>
      <w:rPr>
        <w:rFonts w:hint="default" w:ascii="Wingdings" w:hAnsi="Wingdings"/>
      </w:rPr>
    </w:lvl>
  </w:abstractNum>
  <w:abstractNum w:abstractNumId="8" w15:restartNumberingAfterBreak="0">
    <w:nsid w:val="79714FBE"/>
    <w:multiLevelType w:val="hybridMultilevel"/>
    <w:tmpl w:val="7AE4EE88"/>
    <w:lvl w:ilvl="0" w:tplc="5D8E68BC">
      <w:start w:val="1"/>
      <w:numFmt w:val="decimal"/>
      <w:lvlText w:val="%1."/>
      <w:lvlJc w:val="left"/>
      <w:pPr>
        <w:ind w:left="720" w:hanging="360"/>
      </w:pPr>
    </w:lvl>
    <w:lvl w:ilvl="1" w:tplc="8474C1E4">
      <w:start w:val="1"/>
      <w:numFmt w:val="lowerLetter"/>
      <w:lvlText w:val="%2."/>
      <w:lvlJc w:val="left"/>
      <w:pPr>
        <w:ind w:left="1440" w:hanging="360"/>
      </w:pPr>
    </w:lvl>
    <w:lvl w:ilvl="2" w:tplc="EFB0D3F8">
      <w:start w:val="1"/>
      <w:numFmt w:val="lowerRoman"/>
      <w:lvlText w:val="%3."/>
      <w:lvlJc w:val="right"/>
      <w:pPr>
        <w:ind w:left="2160" w:hanging="180"/>
      </w:pPr>
    </w:lvl>
    <w:lvl w:ilvl="3" w:tplc="6FE06BD2">
      <w:start w:val="1"/>
      <w:numFmt w:val="decimal"/>
      <w:lvlText w:val="%4."/>
      <w:lvlJc w:val="left"/>
      <w:pPr>
        <w:ind w:left="2880" w:hanging="360"/>
      </w:pPr>
    </w:lvl>
    <w:lvl w:ilvl="4" w:tplc="E746F6F2">
      <w:start w:val="1"/>
      <w:numFmt w:val="lowerLetter"/>
      <w:lvlText w:val="%5."/>
      <w:lvlJc w:val="left"/>
      <w:pPr>
        <w:ind w:left="3600" w:hanging="360"/>
      </w:pPr>
    </w:lvl>
    <w:lvl w:ilvl="5" w:tplc="61EE5AA8">
      <w:start w:val="1"/>
      <w:numFmt w:val="lowerRoman"/>
      <w:lvlText w:val="%6."/>
      <w:lvlJc w:val="right"/>
      <w:pPr>
        <w:ind w:left="4320" w:hanging="180"/>
      </w:pPr>
    </w:lvl>
    <w:lvl w:ilvl="6" w:tplc="4E2A27A4">
      <w:start w:val="1"/>
      <w:numFmt w:val="decimal"/>
      <w:lvlText w:val="%7."/>
      <w:lvlJc w:val="left"/>
      <w:pPr>
        <w:ind w:left="5040" w:hanging="360"/>
      </w:pPr>
    </w:lvl>
    <w:lvl w:ilvl="7" w:tplc="27C650F8">
      <w:start w:val="1"/>
      <w:numFmt w:val="lowerLetter"/>
      <w:lvlText w:val="%8."/>
      <w:lvlJc w:val="left"/>
      <w:pPr>
        <w:ind w:left="5760" w:hanging="360"/>
      </w:pPr>
    </w:lvl>
    <w:lvl w:ilvl="8" w:tplc="92BA7294">
      <w:start w:val="1"/>
      <w:numFmt w:val="lowerRoman"/>
      <w:lvlText w:val="%9."/>
      <w:lvlJc w:val="right"/>
      <w:pPr>
        <w:ind w:left="6480" w:hanging="180"/>
      </w:pPr>
    </w:lvl>
  </w:abstractNum>
  <w:num w:numId="1" w16cid:durableId="617570768">
    <w:abstractNumId w:val="7"/>
  </w:num>
  <w:num w:numId="2" w16cid:durableId="1890335170">
    <w:abstractNumId w:val="0"/>
  </w:num>
  <w:num w:numId="3" w16cid:durableId="547423403">
    <w:abstractNumId w:val="8"/>
  </w:num>
  <w:num w:numId="4" w16cid:durableId="136261116">
    <w:abstractNumId w:val="2"/>
  </w:num>
  <w:num w:numId="5" w16cid:durableId="162554664">
    <w:abstractNumId w:val="5"/>
  </w:num>
  <w:num w:numId="6" w16cid:durableId="1028719049">
    <w:abstractNumId w:val="3"/>
  </w:num>
  <w:num w:numId="7" w16cid:durableId="806050629">
    <w:abstractNumId w:val="1"/>
  </w:num>
  <w:num w:numId="8" w16cid:durableId="1151097230">
    <w:abstractNumId w:val="6"/>
  </w:num>
  <w:num w:numId="9" w16cid:durableId="11056875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ter Koppenol I MeetCPI">
    <w15:presenceInfo w15:providerId="AD" w15:userId="S::pkoppenol@meetcpi.com::ebab9106-d40d-4342-9762-b6d4a910b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D40965"/>
    <w:rsid w:val="0003201F"/>
    <w:rsid w:val="00104EA7"/>
    <w:rsid w:val="001B2368"/>
    <w:rsid w:val="001E5EDA"/>
    <w:rsid w:val="003A2E02"/>
    <w:rsid w:val="0040210D"/>
    <w:rsid w:val="00442E6E"/>
    <w:rsid w:val="005D6B93"/>
    <w:rsid w:val="00702A28"/>
    <w:rsid w:val="00822FF3"/>
    <w:rsid w:val="00827258"/>
    <w:rsid w:val="008E74E6"/>
    <w:rsid w:val="00927F7C"/>
    <w:rsid w:val="00941131"/>
    <w:rsid w:val="00997FEE"/>
    <w:rsid w:val="00A47F86"/>
    <w:rsid w:val="00A70B48"/>
    <w:rsid w:val="00ADF92A"/>
    <w:rsid w:val="00B33FA9"/>
    <w:rsid w:val="00BB7C61"/>
    <w:rsid w:val="00C04FD5"/>
    <w:rsid w:val="00CB3E26"/>
    <w:rsid w:val="00CE121D"/>
    <w:rsid w:val="00D754D7"/>
    <w:rsid w:val="00D76F5C"/>
    <w:rsid w:val="00D90F23"/>
    <w:rsid w:val="00E23BB5"/>
    <w:rsid w:val="00E322CF"/>
    <w:rsid w:val="00E75544"/>
    <w:rsid w:val="00EF1560"/>
    <w:rsid w:val="00FC2C70"/>
    <w:rsid w:val="01711900"/>
    <w:rsid w:val="019300A9"/>
    <w:rsid w:val="01C11EBF"/>
    <w:rsid w:val="02116312"/>
    <w:rsid w:val="03259AD7"/>
    <w:rsid w:val="0326D5FD"/>
    <w:rsid w:val="03593D0F"/>
    <w:rsid w:val="0364DCA6"/>
    <w:rsid w:val="03678AAA"/>
    <w:rsid w:val="03985AF4"/>
    <w:rsid w:val="04B65E2A"/>
    <w:rsid w:val="055EA104"/>
    <w:rsid w:val="05C358C8"/>
    <w:rsid w:val="060AD3B0"/>
    <w:rsid w:val="0632F99A"/>
    <w:rsid w:val="065D3B99"/>
    <w:rsid w:val="06628278"/>
    <w:rsid w:val="07B45ED0"/>
    <w:rsid w:val="07CC5744"/>
    <w:rsid w:val="07CEC9FB"/>
    <w:rsid w:val="08417627"/>
    <w:rsid w:val="085BFA9E"/>
    <w:rsid w:val="095171FF"/>
    <w:rsid w:val="0A016CF3"/>
    <w:rsid w:val="0A40BE33"/>
    <w:rsid w:val="0A93EF09"/>
    <w:rsid w:val="0AC38917"/>
    <w:rsid w:val="0AE20D1B"/>
    <w:rsid w:val="0AED4260"/>
    <w:rsid w:val="0B6FEE8B"/>
    <w:rsid w:val="0D37CAE7"/>
    <w:rsid w:val="0E4BB986"/>
    <w:rsid w:val="0E6A4C43"/>
    <w:rsid w:val="0F8229E3"/>
    <w:rsid w:val="103B4C1D"/>
    <w:rsid w:val="105730E1"/>
    <w:rsid w:val="10891DB4"/>
    <w:rsid w:val="10895FC8"/>
    <w:rsid w:val="10991B7D"/>
    <w:rsid w:val="10D6739F"/>
    <w:rsid w:val="111DFA44"/>
    <w:rsid w:val="12516496"/>
    <w:rsid w:val="128D7017"/>
    <w:rsid w:val="12DF2132"/>
    <w:rsid w:val="13141E04"/>
    <w:rsid w:val="1361D813"/>
    <w:rsid w:val="137B0070"/>
    <w:rsid w:val="139B21EA"/>
    <w:rsid w:val="13A70C6B"/>
    <w:rsid w:val="140D6F09"/>
    <w:rsid w:val="15DC71EA"/>
    <w:rsid w:val="1745B523"/>
    <w:rsid w:val="17BDCFD0"/>
    <w:rsid w:val="180FC298"/>
    <w:rsid w:val="1833C8D8"/>
    <w:rsid w:val="1969FF83"/>
    <w:rsid w:val="19870026"/>
    <w:rsid w:val="19F7B62C"/>
    <w:rsid w:val="1A29E19A"/>
    <w:rsid w:val="1B3B92C7"/>
    <w:rsid w:val="1B6AE935"/>
    <w:rsid w:val="1C063001"/>
    <w:rsid w:val="1C7ACE35"/>
    <w:rsid w:val="1D79D121"/>
    <w:rsid w:val="1E85236A"/>
    <w:rsid w:val="1F15A182"/>
    <w:rsid w:val="1F86BAD3"/>
    <w:rsid w:val="20A27456"/>
    <w:rsid w:val="211AF5B1"/>
    <w:rsid w:val="2185979E"/>
    <w:rsid w:val="219D553F"/>
    <w:rsid w:val="21C2D133"/>
    <w:rsid w:val="2220701B"/>
    <w:rsid w:val="223E44B7"/>
    <w:rsid w:val="22628397"/>
    <w:rsid w:val="2355BA48"/>
    <w:rsid w:val="239F501E"/>
    <w:rsid w:val="23DA1518"/>
    <w:rsid w:val="242C7D01"/>
    <w:rsid w:val="24DA0879"/>
    <w:rsid w:val="24ED97EA"/>
    <w:rsid w:val="24EDF289"/>
    <w:rsid w:val="251EABEA"/>
    <w:rsid w:val="254DB606"/>
    <w:rsid w:val="257B9CB9"/>
    <w:rsid w:val="2581E060"/>
    <w:rsid w:val="2584E306"/>
    <w:rsid w:val="26680A21"/>
    <w:rsid w:val="26D63807"/>
    <w:rsid w:val="26EEDF6E"/>
    <w:rsid w:val="26F0CEEC"/>
    <w:rsid w:val="279F0869"/>
    <w:rsid w:val="27C860C5"/>
    <w:rsid w:val="27E3F407"/>
    <w:rsid w:val="28367383"/>
    <w:rsid w:val="283815FD"/>
    <w:rsid w:val="287201CA"/>
    <w:rsid w:val="28AD863B"/>
    <w:rsid w:val="28BC83C8"/>
    <w:rsid w:val="28EFDDB3"/>
    <w:rsid w:val="2ABA2140"/>
    <w:rsid w:val="2ADE321A"/>
    <w:rsid w:val="2B6E1445"/>
    <w:rsid w:val="2B8056CE"/>
    <w:rsid w:val="2C02696F"/>
    <w:rsid w:val="2C985B99"/>
    <w:rsid w:val="2CBD8B4D"/>
    <w:rsid w:val="2D29FD6F"/>
    <w:rsid w:val="2D516B4B"/>
    <w:rsid w:val="2D8FF4EB"/>
    <w:rsid w:val="2DCC019B"/>
    <w:rsid w:val="2DF978B9"/>
    <w:rsid w:val="2EADF9DD"/>
    <w:rsid w:val="2EC5CDD0"/>
    <w:rsid w:val="305B0B17"/>
    <w:rsid w:val="30619E31"/>
    <w:rsid w:val="3084C7E1"/>
    <w:rsid w:val="30890C0D"/>
    <w:rsid w:val="3094A2A1"/>
    <w:rsid w:val="30C795AD"/>
    <w:rsid w:val="3103A25D"/>
    <w:rsid w:val="31879D6D"/>
    <w:rsid w:val="31ACE637"/>
    <w:rsid w:val="32AB5255"/>
    <w:rsid w:val="33F3D6D9"/>
    <w:rsid w:val="33FF366F"/>
    <w:rsid w:val="341EA0CC"/>
    <w:rsid w:val="34E7C41D"/>
    <w:rsid w:val="3582C088"/>
    <w:rsid w:val="35A2F456"/>
    <w:rsid w:val="36F84D91"/>
    <w:rsid w:val="374DF113"/>
    <w:rsid w:val="37B5C67B"/>
    <w:rsid w:val="39B248C7"/>
    <w:rsid w:val="39DF8380"/>
    <w:rsid w:val="3A6DD984"/>
    <w:rsid w:val="3A915C46"/>
    <w:rsid w:val="3A95C522"/>
    <w:rsid w:val="3ADB1784"/>
    <w:rsid w:val="3B4F6205"/>
    <w:rsid w:val="3B72FD38"/>
    <w:rsid w:val="3C1235DA"/>
    <w:rsid w:val="3C66C02B"/>
    <w:rsid w:val="3C6D5250"/>
    <w:rsid w:val="3D61CF69"/>
    <w:rsid w:val="3DC8FD08"/>
    <w:rsid w:val="3EAD3605"/>
    <w:rsid w:val="3F64CD69"/>
    <w:rsid w:val="3FF88EC2"/>
    <w:rsid w:val="4035AC09"/>
    <w:rsid w:val="40C103A1"/>
    <w:rsid w:val="40D40965"/>
    <w:rsid w:val="41521CF1"/>
    <w:rsid w:val="41C698F2"/>
    <w:rsid w:val="41FE2240"/>
    <w:rsid w:val="420C0A78"/>
    <w:rsid w:val="42BCD952"/>
    <w:rsid w:val="4313AD28"/>
    <w:rsid w:val="43626953"/>
    <w:rsid w:val="437BCC7C"/>
    <w:rsid w:val="439C10B5"/>
    <w:rsid w:val="43B2F7F4"/>
    <w:rsid w:val="441D47BF"/>
    <w:rsid w:val="44CBFFE5"/>
    <w:rsid w:val="45612A68"/>
    <w:rsid w:val="45F47A14"/>
    <w:rsid w:val="460C65B7"/>
    <w:rsid w:val="469A0A15"/>
    <w:rsid w:val="47E1773E"/>
    <w:rsid w:val="47E92AEB"/>
    <w:rsid w:val="484C95D0"/>
    <w:rsid w:val="48AAB4FD"/>
    <w:rsid w:val="48D1ADD4"/>
    <w:rsid w:val="495225C2"/>
    <w:rsid w:val="495FC15D"/>
    <w:rsid w:val="4A0D696A"/>
    <w:rsid w:val="4AC183BB"/>
    <w:rsid w:val="4AE8F76F"/>
    <w:rsid w:val="4B99C461"/>
    <w:rsid w:val="4BAA8E35"/>
    <w:rsid w:val="4BCCF2CA"/>
    <w:rsid w:val="4BD7D90F"/>
    <w:rsid w:val="4BE1E27E"/>
    <w:rsid w:val="4CDBA591"/>
    <w:rsid w:val="4D1D1481"/>
    <w:rsid w:val="4D311B16"/>
    <w:rsid w:val="4DEF7502"/>
    <w:rsid w:val="4DFF8BF9"/>
    <w:rsid w:val="4E93DD4C"/>
    <w:rsid w:val="4F1B6983"/>
    <w:rsid w:val="4F2E44F9"/>
    <w:rsid w:val="513F1A41"/>
    <w:rsid w:val="518A290E"/>
    <w:rsid w:val="51C00BF1"/>
    <w:rsid w:val="51FC6D8A"/>
    <w:rsid w:val="52851D83"/>
    <w:rsid w:val="53990C22"/>
    <w:rsid w:val="539C77BD"/>
    <w:rsid w:val="53DBB98C"/>
    <w:rsid w:val="54C40889"/>
    <w:rsid w:val="54FF0892"/>
    <w:rsid w:val="560A9DDE"/>
    <w:rsid w:val="576C8D50"/>
    <w:rsid w:val="57A66E3F"/>
    <w:rsid w:val="57D6DB4A"/>
    <w:rsid w:val="581F9999"/>
    <w:rsid w:val="585D36AB"/>
    <w:rsid w:val="589A3132"/>
    <w:rsid w:val="58AB0B0C"/>
    <w:rsid w:val="5918EA9E"/>
    <w:rsid w:val="59423EA0"/>
    <w:rsid w:val="594A2C26"/>
    <w:rsid w:val="599B001C"/>
    <w:rsid w:val="59D279B5"/>
    <w:rsid w:val="59DBA40C"/>
    <w:rsid w:val="59E077F8"/>
    <w:rsid w:val="5A0BB941"/>
    <w:rsid w:val="5A4FFF3C"/>
    <w:rsid w:val="5AA0D264"/>
    <w:rsid w:val="5B7764F2"/>
    <w:rsid w:val="5BDD492F"/>
    <w:rsid w:val="5C99B88B"/>
    <w:rsid w:val="5CF6A95A"/>
    <w:rsid w:val="5D53A612"/>
    <w:rsid w:val="5E3D71AE"/>
    <w:rsid w:val="5F13C7B9"/>
    <w:rsid w:val="5F3FF03B"/>
    <w:rsid w:val="5FAFB762"/>
    <w:rsid w:val="5FCAA881"/>
    <w:rsid w:val="60006BC2"/>
    <w:rsid w:val="602E4A1C"/>
    <w:rsid w:val="603FBDDE"/>
    <w:rsid w:val="60553BC1"/>
    <w:rsid w:val="612A062E"/>
    <w:rsid w:val="613B8B75"/>
    <w:rsid w:val="615BF890"/>
    <w:rsid w:val="61AA7BC1"/>
    <w:rsid w:val="6227EB1B"/>
    <w:rsid w:val="628218F0"/>
    <w:rsid w:val="62ABAFA7"/>
    <w:rsid w:val="648CDECD"/>
    <w:rsid w:val="6552EDD3"/>
    <w:rsid w:val="6620C1A8"/>
    <w:rsid w:val="66BF065F"/>
    <w:rsid w:val="67297E18"/>
    <w:rsid w:val="67558A13"/>
    <w:rsid w:val="676BA17F"/>
    <w:rsid w:val="67BC9209"/>
    <w:rsid w:val="6A611EDA"/>
    <w:rsid w:val="6ACE507E"/>
    <w:rsid w:val="6B3BB970"/>
    <w:rsid w:val="6B4B5F8B"/>
    <w:rsid w:val="6B9109EC"/>
    <w:rsid w:val="6C4440D8"/>
    <w:rsid w:val="6D259CC3"/>
    <w:rsid w:val="6DA39F48"/>
    <w:rsid w:val="6E3CC010"/>
    <w:rsid w:val="6E7971D2"/>
    <w:rsid w:val="6EDFCE20"/>
    <w:rsid w:val="6EFF9C05"/>
    <w:rsid w:val="6F29AD12"/>
    <w:rsid w:val="6F33D979"/>
    <w:rsid w:val="6F41110D"/>
    <w:rsid w:val="6F7D80DB"/>
    <w:rsid w:val="6FDBD260"/>
    <w:rsid w:val="700CF2B5"/>
    <w:rsid w:val="7051CB68"/>
    <w:rsid w:val="705AC8D7"/>
    <w:rsid w:val="70990C15"/>
    <w:rsid w:val="71327999"/>
    <w:rsid w:val="7138C9B4"/>
    <w:rsid w:val="71A3D72E"/>
    <w:rsid w:val="71AAFAF4"/>
    <w:rsid w:val="71DFE2AF"/>
    <w:rsid w:val="72BAD8DD"/>
    <w:rsid w:val="73132F8E"/>
    <w:rsid w:val="7317D595"/>
    <w:rsid w:val="733D8676"/>
    <w:rsid w:val="737F33BB"/>
    <w:rsid w:val="73D9DF46"/>
    <w:rsid w:val="73FBCA43"/>
    <w:rsid w:val="7427A5B9"/>
    <w:rsid w:val="7456A93E"/>
    <w:rsid w:val="746A1A5B"/>
    <w:rsid w:val="74A30297"/>
    <w:rsid w:val="74B3A5F6"/>
    <w:rsid w:val="74D0C341"/>
    <w:rsid w:val="750C1154"/>
    <w:rsid w:val="7575AFA7"/>
    <w:rsid w:val="75904376"/>
    <w:rsid w:val="7697C5DF"/>
    <w:rsid w:val="77118008"/>
    <w:rsid w:val="77340647"/>
    <w:rsid w:val="778892C0"/>
    <w:rsid w:val="7793B1EE"/>
    <w:rsid w:val="7795E895"/>
    <w:rsid w:val="77E81748"/>
    <w:rsid w:val="77EB46B8"/>
    <w:rsid w:val="781A3C78"/>
    <w:rsid w:val="78467913"/>
    <w:rsid w:val="785AD0ED"/>
    <w:rsid w:val="7884F5AA"/>
    <w:rsid w:val="789C1592"/>
    <w:rsid w:val="78F89E61"/>
    <w:rsid w:val="78FA96EE"/>
    <w:rsid w:val="79D0D20A"/>
    <w:rsid w:val="79D68530"/>
    <w:rsid w:val="7A0A09FB"/>
    <w:rsid w:val="7A4762C5"/>
    <w:rsid w:val="7A510E50"/>
    <w:rsid w:val="7B123781"/>
    <w:rsid w:val="7B1FF944"/>
    <w:rsid w:val="7B51DD3A"/>
    <w:rsid w:val="7BE45F1C"/>
    <w:rsid w:val="7C7CADA2"/>
    <w:rsid w:val="7CBC912A"/>
    <w:rsid w:val="7CEDAD9B"/>
    <w:rsid w:val="7D024AAB"/>
    <w:rsid w:val="7D1EB36C"/>
    <w:rsid w:val="7DA0DA55"/>
    <w:rsid w:val="7DC84831"/>
    <w:rsid w:val="7E5229B3"/>
    <w:rsid w:val="7F1A891D"/>
    <w:rsid w:val="7F247F73"/>
    <w:rsid w:val="7FEA8E79"/>
    <w:rsid w:val="7FEDFA1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0965"/>
  <w15:chartTrackingRefBased/>
  <w15:docId w15:val="{EC8F0DD1-5195-4D1D-86F3-60D38A88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cf01" w:customStyle="1">
    <w:name w:val="cf01"/>
    <w:basedOn w:val="DefaultParagraphFont"/>
    <w:rsid w:val="00442E6E"/>
    <w:rPr>
      <w:rFonts w:hint="default" w:ascii="Segoe UI" w:hAnsi="Segoe UI" w:cs="Segoe UI"/>
      <w:sz w:val="18"/>
      <w:szCs w:val="18"/>
    </w:rPr>
  </w:style>
  <w:style w:type="paragraph" w:styleId="pf0" w:customStyle="1">
    <w:name w:val="pf0"/>
    <w:basedOn w:val="Normal"/>
    <w:rsid w:val="00442E6E"/>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7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frag.sharefile.com/d-s1a12c193b86d406e90b1bcd7b6bb8f6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5487DCD16874DB0CF7A0B97571BB6" ma:contentTypeVersion="15" ma:contentTypeDescription="Een nieuw document maken." ma:contentTypeScope="" ma:versionID="b2fffe5ae70c72bbc4a19b05e6bb063b">
  <xsd:schema xmlns:xsd="http://www.w3.org/2001/XMLSchema" xmlns:xs="http://www.w3.org/2001/XMLSchema" xmlns:p="http://schemas.microsoft.com/office/2006/metadata/properties" xmlns:ns2="6608537e-f168-4338-b3ba-8e90a21cba2a" xmlns:ns3="49aeac84-dbe8-449c-8d18-2c0653ac7a22" targetNamespace="http://schemas.microsoft.com/office/2006/metadata/properties" ma:root="true" ma:fieldsID="719315e54d2dd96b2a566ff54b30a52c" ns2:_="" ns3:_="">
    <xsd:import namespace="6608537e-f168-4338-b3ba-8e90a21cba2a"/>
    <xsd:import namespace="49aeac84-dbe8-449c-8d18-2c0653ac7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8537e-f168-4338-b3ba-8e90a21cb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d63b888-5a8a-4dd2-8cba-f19b626d02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ntent" ma:index="21" nillable="true" ma:displayName="Content" ma:default="1" ma:format="Dropdown" ma:internalName="Content">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eac84-dbe8-449c-8d18-2c0653ac7a2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96c41c5b-2f64-46a9-af8d-9688763da4eb}" ma:internalName="TaxCatchAll" ma:showField="CatchAllData" ma:web="49aeac84-dbe8-449c-8d18-2c0653ac7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aeac84-dbe8-449c-8d18-2c0653ac7a22" xsi:nil="true"/>
    <lcf76f155ced4ddcb4097134ff3c332f xmlns="6608537e-f168-4338-b3ba-8e90a21cba2a">
      <Terms xmlns="http://schemas.microsoft.com/office/infopath/2007/PartnerControls"/>
    </lcf76f155ced4ddcb4097134ff3c332f>
    <Content xmlns="6608537e-f168-4338-b3ba-8e90a21cba2a">true</Content>
    <SharedWithUsers xmlns="49aeac84-dbe8-449c-8d18-2c0653ac7a22">
      <UserInfo>
        <DisplayName>Sander van Wijk | MeetCPI</DisplayName>
        <AccountId>231</AccountId>
        <AccountType/>
      </UserInfo>
    </SharedWithUsers>
  </documentManagement>
</p:properties>
</file>

<file path=customXml/itemProps1.xml><?xml version="1.0" encoding="utf-8"?>
<ds:datastoreItem xmlns:ds="http://schemas.openxmlformats.org/officeDocument/2006/customXml" ds:itemID="{74BF0D05-FB91-4A2D-98A6-89B9E2846AB2}">
  <ds:schemaRefs>
    <ds:schemaRef ds:uri="http://schemas.microsoft.com/sharepoint/v3/contenttype/forms"/>
  </ds:schemaRefs>
</ds:datastoreItem>
</file>

<file path=customXml/itemProps2.xml><?xml version="1.0" encoding="utf-8"?>
<ds:datastoreItem xmlns:ds="http://schemas.openxmlformats.org/officeDocument/2006/customXml" ds:itemID="{16FCCE16-585B-485B-94D9-6850F6610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8537e-f168-4338-b3ba-8e90a21cba2a"/>
    <ds:schemaRef ds:uri="49aeac84-dbe8-449c-8d18-2c0653ac7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47C5-0075-423D-8A2A-3D6E77E28356}">
  <ds:schemaRefs>
    <ds:schemaRef ds:uri="http://schemas.microsoft.com/office/2006/metadata/properties"/>
    <ds:schemaRef ds:uri="http://schemas.microsoft.com/office/infopath/2007/PartnerControls"/>
    <ds:schemaRef ds:uri="49aeac84-dbe8-449c-8d18-2c0653ac7a22"/>
    <ds:schemaRef ds:uri="6608537e-f168-4338-b3ba-8e90a21cba2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 van Wijk | MeetCPI</dc:creator>
  <keywords/>
  <dc:description/>
  <lastModifiedBy>Sander van Wijk | MeetCPI</lastModifiedBy>
  <revision>28</revision>
  <dcterms:created xsi:type="dcterms:W3CDTF">2023-12-21T10:10:00.0000000Z</dcterms:created>
  <dcterms:modified xsi:type="dcterms:W3CDTF">2023-12-21T12:46:57.5763962Z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0x010100ACE5487DCD16874DB0CF7A0B97571BB6</vt:lpwstr>
  </property>
  <property fmtid="{D5CDD505-2E9C-101B-9397-08002B2CF9AE}" pid="3" name="MediaServiceImageTags">
    <vt:lpwstr/>
  </property>
</Properties>
</file>